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11" w:name="sql"/>
    <w:p>
      <w:pPr>
        <w:pStyle w:val="Heading1"/>
      </w:pPr>
      <w:r>
        <w:t xml:space="preserve">SQL</w:t>
      </w:r>
    </w:p>
    <w:p>
      <w:pPr>
        <w:pStyle w:val="FirstParagraph"/>
      </w:pPr>
      <w:r>
        <w:t xml:space="preserve">SQL znamená</w:t>
      </w:r>
      <w:r>
        <w:t xml:space="preserve"> </w:t>
      </w:r>
      <w:r>
        <w:rPr>
          <w:i/>
          <w:iCs/>
        </w:rPr>
        <w:t xml:space="preserve">Structured Query Language</w:t>
      </w:r>
      <w:r>
        <w:t xml:space="preserve">, tedy jazyk pro strukturované dotazy. Jazyk slouží pro dotazování se na data v</w:t>
      </w:r>
      <w:r>
        <w:t xml:space="preserve"> </w:t>
      </w:r>
      <w:hyperlink w:anchor="relační-databáze">
        <w:r>
          <w:rPr>
            <w:rStyle w:val="Hyperlink"/>
          </w:rPr>
          <w:t xml:space="preserve">relačních databázích</w:t>
        </w:r>
      </w:hyperlink>
      <w:r>
        <w:t xml:space="preserve">. Umožňuje základní operace nad daty: vytvoření, získání, změnu a odstranění dat. Také slouží k definici toho, jak data mají vypadat a umožňuje pokročilé programování.</w:t>
      </w:r>
    </w:p>
    <w:bookmarkStart w:id="10" w:name="t-sql"/>
    <w:p>
      <w:pPr>
        <w:pStyle w:val="Heading2"/>
      </w:pPr>
      <w:r>
        <w:t xml:space="preserve">T-SQL</w:t>
      </w:r>
    </w:p>
    <w:p>
      <w:pPr>
        <w:pStyle w:val="FirstParagraph"/>
      </w:pPr>
      <w:r>
        <w:t xml:space="preserve">Jazyk SQL je standardizovaný, (má svoji normu). Reálné databázové systémy (MariaDB, PostgreSQL, Microsoft SQL, Oracle atd.) tuto normu z větší části dodržují, existují však drobné odchylky.</w:t>
      </w:r>
    </w:p>
    <w:p>
      <w:pPr>
        <w:pStyle w:val="BodyText"/>
      </w:pPr>
      <w:r>
        <w:t xml:space="preserve">Velká většina textu platí obecně, někde však použijeme speciality z jazyka pro Microsoft SQL s názvem T-SQL (Transact-SQL). Jeho dokumntace je na adrese</w:t>
      </w:r>
      <w:r>
        <w:t xml:space="preserve"> </w:t>
      </w:r>
      <w:hyperlink r:id="rId9">
        <w:r>
          <w:rPr>
            <w:rStyle w:val="Hyperlink"/>
          </w:rPr>
          <w:t xml:space="preserve">https://learn.microsoft.com/en-us/sql/t-sql/</w:t>
        </w:r>
      </w:hyperlink>
      <w:r>
        <w:t xml:space="preserve">.</w:t>
      </w:r>
    </w:p>
    <w:bookmarkEnd w:id="10"/>
    <w:bookmarkEnd w:id="11"/>
    <w:bookmarkStart w:id="21" w:name="zdroje-k-výuce"/>
    <w:p>
      <w:pPr>
        <w:pStyle w:val="Heading1"/>
      </w:pPr>
      <w:r>
        <w:t xml:space="preserve">Zdroje k výuce</w:t>
      </w:r>
    </w:p>
    <w:p>
      <w:pPr>
        <w:pStyle w:val="FirstParagraph"/>
      </w:pPr>
      <w:r>
        <w:t xml:space="preserve">Odkazy na zdroje, které ve výuce používáme a/nebo obsahují informace k výuce.</w:t>
      </w:r>
    </w:p>
    <w:bookmarkStart w:id="14" w:name="vzorové-databáze-microsoft"/>
    <w:p>
      <w:pPr>
        <w:pStyle w:val="Heading2"/>
      </w:pPr>
      <w:r>
        <w:t xml:space="preserve">Vzorové databáze Microsoft</w:t>
      </w:r>
    </w:p>
    <w:p>
      <w:pPr>
        <w:pStyle w:val="FirstParagraph"/>
      </w:pPr>
      <w:r>
        <w:t xml:space="preserve">Repozitář se vzorovými databázemi:</w:t>
      </w:r>
      <w:r>
        <w:t xml:space="preserve"> </w:t>
      </w:r>
      <w:hyperlink r:id="rId12">
        <w:r>
          <w:rPr>
            <w:rStyle w:val="Hyperlink"/>
          </w:rPr>
          <w:t xml:space="preserve">https://github.com/microsoft/sql-server-samples/tree/master/samples/databases</w:t>
        </w:r>
      </w:hyperlink>
    </w:p>
    <w:p>
      <w:pPr>
        <w:pStyle w:val="BodyText"/>
      </w:pPr>
      <w:r>
        <w:t xml:space="preserve">V tomto repozitáři je i skript pro vytvoření vzorové databáze Pubs:</w:t>
      </w:r>
      <w:r>
        <w:t xml:space="preserve"> </w:t>
      </w:r>
      <w:hyperlink r:id="rId13">
        <w:r>
          <w:rPr>
            <w:rStyle w:val="Hyperlink"/>
          </w:rPr>
          <w:t xml:space="preserve">https://github.com/microsoft/sql-server-samples/blob/master/samples/databases/northwind-pubs/instpubs.sql</w:t>
        </w:r>
      </w:hyperlink>
    </w:p>
    <w:bookmarkEnd w:id="14"/>
    <w:bookmarkStart w:id="16" w:name="microsoft-visual-studio"/>
    <w:p>
      <w:pPr>
        <w:pStyle w:val="Heading2"/>
      </w:pPr>
      <w:r>
        <w:t xml:space="preserve">Microsoft Visual Studio</w:t>
      </w:r>
    </w:p>
    <w:p>
      <w:pPr>
        <w:pStyle w:val="FirstParagraph"/>
      </w:pPr>
      <w:r>
        <w:t xml:space="preserve">Vývojové prostředí Microsoft Visual Studio Community Edition je ke stažení zdarma na adrese</w:t>
      </w:r>
      <w:r>
        <w:t xml:space="preserve"> </w:t>
      </w:r>
      <w:hyperlink r:id="rId15">
        <w:r>
          <w:rPr>
            <w:rStyle w:val="Hyperlink"/>
          </w:rPr>
          <w:t xml:space="preserve">https://visualstudio.microsoft.com/cs/vs/community</w:t>
        </w:r>
      </w:hyperlink>
      <w:r>
        <w:t xml:space="preserve">. Při standardní instalaci je nainstalována i lokální databáze. V rámci vývojového IDE je dostupný i SQL server browser.</w:t>
      </w:r>
    </w:p>
    <w:bookmarkEnd w:id="16"/>
    <w:bookmarkStart w:id="18" w:name="kurz-jazyka-sql"/>
    <w:p>
      <w:pPr>
        <w:pStyle w:val="Heading2"/>
      </w:pPr>
      <w:r>
        <w:t xml:space="preserve">Kurz jazyka SQL</w:t>
      </w:r>
    </w:p>
    <w:p>
      <w:pPr>
        <w:pStyle w:val="FirstParagraph"/>
      </w:pPr>
      <w:r>
        <w:t xml:space="preserve">Na internetu v případě zájmu dohledáte mnoho kurzů SQL. Web w3schools nabízí kromě stručného tutoriálu i vzorovou databázi a online editor SQL příkazů.</w:t>
      </w:r>
    </w:p>
    <w:p>
      <w:pPr>
        <w:pStyle w:val="BodyText"/>
      </w:pPr>
      <w:r>
        <w:t xml:space="preserve">Odkaz:</w:t>
      </w:r>
      <w:r>
        <w:t xml:space="preserve"> </w:t>
      </w:r>
      <w:hyperlink r:id="rId17">
        <w:r>
          <w:rPr>
            <w:rStyle w:val="Hyperlink"/>
          </w:rPr>
          <w:t xml:space="preserve">https://www.w3schools.com/sql/default.asp</w:t>
        </w:r>
      </w:hyperlink>
    </w:p>
    <w:bookmarkEnd w:id="18"/>
    <w:bookmarkStart w:id="20" w:name="microsoft-management-studio"/>
    <w:p>
      <w:pPr>
        <w:pStyle w:val="Heading2"/>
      </w:pPr>
      <w:r>
        <w:t xml:space="preserve">Microsoft Management Studio</w:t>
      </w:r>
    </w:p>
    <w:p>
      <w:pPr>
        <w:pStyle w:val="FirstParagraph"/>
      </w:pPr>
      <w:r>
        <w:t xml:space="preserve">Pokročilý nástroj na správu MSSQL databází. Odkaz:</w:t>
      </w:r>
      <w:r>
        <w:t xml:space="preserve"> </w:t>
      </w:r>
      <w:hyperlink r:id="rId19">
        <w:r>
          <w:rPr>
            <w:rStyle w:val="Hyperlink"/>
          </w:rPr>
          <w:t xml:space="preserve">https://learn.microsoft.com/en-us/ssms/install/install</w:t>
        </w:r>
      </w:hyperlink>
    </w:p>
    <w:bookmarkEnd w:id="20"/>
    <w:bookmarkEnd w:id="21"/>
    <w:bookmarkStart w:id="26" w:name="relační-databáze"/>
    <w:p>
      <w:pPr>
        <w:pStyle w:val="Heading1"/>
      </w:pPr>
      <w:r>
        <w:t xml:space="preserve">Relační databáze</w:t>
      </w:r>
    </w:p>
    <w:p>
      <w:pPr>
        <w:pStyle w:val="FirstParagraph"/>
      </w:pPr>
      <w:r>
        <w:t xml:space="preserve">Relační databáze je jedním z typů databází. Databáze obecně je počítačový systém k ukládání a následnému získávání údajů, tedy dat.</w:t>
      </w:r>
    </w:p>
    <w:p>
      <w:pPr>
        <w:pStyle w:val="BodyText"/>
      </w:pPr>
      <w:r>
        <w:t xml:space="preserve">V relačních databázích jsou data ukládána do tabulek, které si můžeme představit jako formátované tabulky Excelu s několika dalšími vlastnostmi:</w:t>
      </w:r>
    </w:p>
    <w:p>
      <w:pPr>
        <w:numPr>
          <w:ilvl w:val="0"/>
          <w:numId w:val="1001"/>
        </w:numPr>
      </w:pPr>
      <w:r>
        <w:t xml:space="preserve">každá tabulka se skládá z definice sloupců (představíme si jako nadpis sloupce v Excelu) a samotných dat (řádky tabulky),</w:t>
      </w:r>
    </w:p>
    <w:p>
      <w:pPr>
        <w:numPr>
          <w:ilvl w:val="0"/>
          <w:numId w:val="1001"/>
        </w:numPr>
      </w:pPr>
      <w:r>
        <w:t xml:space="preserve">definice sloupců obsahuje nejen název sloupce, ale i datový typ sloupce a případné omezení pro data (např. ve sloupci</w:t>
      </w:r>
      <w:r>
        <w:t xml:space="preserve"> </w:t>
      </w:r>
      <w:r>
        <w:rPr>
          <w:i/>
          <w:iCs/>
        </w:rPr>
        <w:t xml:space="preserve">Narozen</w:t>
      </w:r>
      <w:r>
        <w:t xml:space="preserve"> </w:t>
      </w:r>
      <w:r>
        <w:t xml:space="preserve">bude uložena hodnota typu datum, ve sloupci</w:t>
      </w:r>
      <w:r>
        <w:t xml:space="preserve"> </w:t>
      </w:r>
      <w:r>
        <w:rPr>
          <w:i/>
          <w:iCs/>
        </w:rPr>
        <w:t xml:space="preserve">Mohsova tvrdost</w:t>
      </w:r>
      <w:r>
        <w:t xml:space="preserve"> </w:t>
      </w:r>
      <w:r>
        <w:t xml:space="preserve">bude celé kladné číslo menší nebo rovno 10).</w:t>
      </w:r>
    </w:p>
    <w:p>
      <w:pPr>
        <w:pStyle w:val="FirstParagraph"/>
      </w:pPr>
      <w:r>
        <w:t xml:space="preserve">Teoretické pojmy:</w:t>
      </w:r>
    </w:p>
    <w:p>
      <w:pPr>
        <w:pStyle w:val="Compact"/>
        <w:numPr>
          <w:ilvl w:val="0"/>
          <w:numId w:val="1002"/>
        </w:numPr>
      </w:pPr>
      <w:r>
        <w:rPr>
          <w:i/>
          <w:iCs/>
        </w:rPr>
        <w:t xml:space="preserve">Relace</w:t>
      </w:r>
      <w:r>
        <w:t xml:space="preserve"> </w:t>
      </w:r>
      <w:r>
        <w:t xml:space="preserve">je tabulka v databázi,</w:t>
      </w:r>
    </w:p>
    <w:p>
      <w:pPr>
        <w:pStyle w:val="Compact"/>
        <w:numPr>
          <w:ilvl w:val="0"/>
          <w:numId w:val="1002"/>
        </w:numPr>
      </w:pPr>
      <w:r>
        <w:rPr>
          <w:i/>
          <w:iCs/>
        </w:rPr>
        <w:t xml:space="preserve">Atribut</w:t>
      </w:r>
      <w:r>
        <w:t xml:space="preserve"> </w:t>
      </w:r>
      <w:r>
        <w:t xml:space="preserve">je definice sloupce v tabulce, má určen</w:t>
      </w:r>
      <w:r>
        <w:t xml:space="preserve"> </w:t>
      </w:r>
      <w:r>
        <w:rPr>
          <w:i/>
          <w:iCs/>
        </w:rPr>
        <w:t xml:space="preserve">datový typ</w:t>
      </w:r>
      <w:r>
        <w:t xml:space="preserve"> </w:t>
      </w:r>
      <w:r>
        <w:t xml:space="preserve">(číslo, řetězec, datum, …) a</w:t>
      </w:r>
      <w:r>
        <w:t xml:space="preserve"> </w:t>
      </w:r>
      <w:r>
        <w:rPr>
          <w:i/>
          <w:iCs/>
        </w:rPr>
        <w:t xml:space="preserve">doménu</w:t>
      </w:r>
      <w:r>
        <w:t xml:space="preserve"> </w:t>
      </w:r>
      <w:r>
        <w:t xml:space="preserve">(povolené hodnoty),</w:t>
      </w:r>
    </w:p>
    <w:p>
      <w:pPr>
        <w:pStyle w:val="Compact"/>
        <w:numPr>
          <w:ilvl w:val="0"/>
          <w:numId w:val="1002"/>
        </w:numPr>
      </w:pPr>
      <w:r>
        <w:rPr>
          <w:i/>
          <w:iCs/>
        </w:rPr>
        <w:t xml:space="preserve">Záznam</w:t>
      </w:r>
      <w:r>
        <w:t xml:space="preserve"> </w:t>
      </w:r>
      <w:r>
        <w:t xml:space="preserve">je řádek dat tabulky.</w:t>
      </w:r>
    </w:p>
    <w:p>
      <w:pPr>
        <w:pStyle w:val="FirstParagraph"/>
      </w:pPr>
      <w:r>
        <w:rPr>
          <w:i/>
          <w:iCs/>
        </w:rPr>
        <w:t xml:space="preserve">Příklad</w:t>
      </w:r>
    </w:p>
    <w:p>
      <w:pPr>
        <w:pStyle w:val="BodyText"/>
      </w:pPr>
      <w:r>
        <w:rPr>
          <w:i/>
          <w:iCs/>
        </w:rPr>
        <w:t xml:space="preserve">Za použití teoretických pojmů:</w:t>
      </w:r>
    </w:p>
    <w:p>
      <w:pPr>
        <w:pStyle w:val="BodyText"/>
      </w:pPr>
      <w:r>
        <w:rPr>
          <w:b/>
          <w:bCs/>
        </w:rPr>
        <w:t xml:space="preserve">Relace</w:t>
      </w:r>
      <w:r>
        <w:t xml:space="preserve"> </w:t>
      </w:r>
      <w:r>
        <w:rPr>
          <w:i/>
          <w:iCs/>
        </w:rPr>
        <w:t xml:space="preserve">Studenti</w:t>
      </w:r>
      <w:r>
        <w:t xml:space="preserve"> </w:t>
      </w:r>
      <w:r>
        <w:t xml:space="preserve">má</w:t>
      </w:r>
      <w:r>
        <w:t xml:space="preserve"> </w:t>
      </w:r>
      <w:r>
        <w:rPr>
          <w:b/>
          <w:bCs/>
        </w:rPr>
        <w:t xml:space="preserve">atribut</w:t>
      </w:r>
      <w:r>
        <w:t xml:space="preserve"> </w:t>
      </w:r>
      <w:r>
        <w:rPr>
          <w:i/>
          <w:iCs/>
        </w:rPr>
        <w:t xml:space="preserve">Příjmení</w:t>
      </w:r>
      <w:r>
        <w:t xml:space="preserve"> </w:t>
      </w:r>
      <w:r>
        <w:rPr>
          <w:b/>
          <w:bCs/>
        </w:rPr>
        <w:t xml:space="preserve">datového typu</w:t>
      </w:r>
      <w:r>
        <w:t xml:space="preserve"> </w:t>
      </w:r>
      <w:r>
        <w:t xml:space="preserve">nvarchar (znaky) o maximální délce 100, tedy např. hodnota</w:t>
      </w:r>
      <w:r>
        <w:t xml:space="preserve"> </w:t>
      </w:r>
      <w:r>
        <w:t xml:space="preserve">“Novák”</w:t>
      </w:r>
      <w:r>
        <w:t xml:space="preserve"> </w:t>
      </w:r>
      <w:r>
        <w:t xml:space="preserve">patří do</w:t>
      </w:r>
      <w:r>
        <w:t xml:space="preserve"> </w:t>
      </w:r>
      <w:r>
        <w:rPr>
          <w:b/>
          <w:bCs/>
        </w:rPr>
        <w:t xml:space="preserve">domény</w:t>
      </w:r>
      <w:r>
        <w:t xml:space="preserve"> </w:t>
      </w:r>
      <w:r>
        <w:t xml:space="preserve">tohoto datového typu, hodnota 1.1.1980 nepatří do</w:t>
      </w:r>
      <w:r>
        <w:t xml:space="preserve"> </w:t>
      </w:r>
      <w:r>
        <w:rPr>
          <w:b/>
          <w:bCs/>
        </w:rPr>
        <w:t xml:space="preserve">domény</w:t>
      </w:r>
      <w:r>
        <w:t xml:space="preserve"> </w:t>
      </w:r>
      <w:r>
        <w:t xml:space="preserve">tohoto datového typu.</w:t>
      </w:r>
    </w:p>
    <w:p>
      <w:pPr>
        <w:pStyle w:val="BodyText"/>
      </w:pPr>
      <w:r>
        <w:rPr>
          <w:i/>
          <w:iCs/>
        </w:rPr>
        <w:t xml:space="preserve">Přeloženo znamená</w:t>
      </w:r>
      <w:r>
        <w:t xml:space="preserve">:</w:t>
      </w:r>
    </w:p>
    <w:p>
      <w:pPr>
        <w:pStyle w:val="BodyText"/>
      </w:pPr>
      <w:r>
        <w:t xml:space="preserve">V</w:t>
      </w:r>
      <w:r>
        <w:t xml:space="preserve"> </w:t>
      </w:r>
      <w:r>
        <w:rPr>
          <w:b/>
          <w:bCs/>
        </w:rPr>
        <w:t xml:space="preserve">tabulce</w:t>
      </w:r>
      <w:r>
        <w:t xml:space="preserve"> </w:t>
      </w:r>
      <w:r>
        <w:rPr>
          <w:i/>
          <w:iCs/>
        </w:rPr>
        <w:t xml:space="preserve">Studenti</w:t>
      </w:r>
      <w:r>
        <w:t xml:space="preserve"> </w:t>
      </w:r>
      <w:r>
        <w:t xml:space="preserve">je</w:t>
      </w:r>
      <w:r>
        <w:t xml:space="preserve"> </w:t>
      </w:r>
      <w:r>
        <w:rPr>
          <w:b/>
          <w:bCs/>
        </w:rPr>
        <w:t xml:space="preserve">sloupec</w:t>
      </w:r>
      <w:r>
        <w:t xml:space="preserve"> </w:t>
      </w:r>
      <w:r>
        <w:rPr>
          <w:i/>
          <w:iCs/>
        </w:rPr>
        <w:t xml:space="preserve">Příjmení</w:t>
      </w:r>
      <w:r>
        <w:t xml:space="preserve">: může obsahovat nejvýše 100 znaků.</w:t>
      </w:r>
      <w:r>
        <w:t xml:space="preserve"> </w:t>
      </w:r>
      <w:r>
        <w:t xml:space="preserve">“Novák”</w:t>
      </w:r>
      <w:r>
        <w:t xml:space="preserve"> </w:t>
      </w:r>
      <w:r>
        <w:t xml:space="preserve">mohu zapsat, 1.1.1980 ne (to je datum)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rPr>
          <w:b/>
          <w:bCs/>
        </w:rPr>
        <w:t xml:space="preserve">Relace</w:t>
      </w:r>
      <w:r>
        <w:t xml:space="preserve"> </w:t>
      </w:r>
      <w:r>
        <w:rPr>
          <w:i/>
          <w:iCs/>
        </w:rPr>
        <w:t xml:space="preserve">Materiály</w:t>
      </w:r>
      <w:r>
        <w:t xml:space="preserve"> </w:t>
      </w:r>
      <w:r>
        <w:t xml:space="preserve">obsahuje</w:t>
      </w:r>
      <w:r>
        <w:t xml:space="preserve"> </w:t>
      </w:r>
      <w:r>
        <w:rPr>
          <w:b/>
          <w:bCs/>
        </w:rPr>
        <w:t xml:space="preserve">atribut</w:t>
      </w:r>
      <w:r>
        <w:t xml:space="preserve"> </w:t>
      </w:r>
      <w:r>
        <w:rPr>
          <w:i/>
          <w:iCs/>
        </w:rPr>
        <w:t xml:space="preserve">Tvrdost</w:t>
      </w:r>
      <w:r>
        <w:t xml:space="preserve"> </w:t>
      </w:r>
      <w:r>
        <w:rPr>
          <w:b/>
          <w:bCs/>
        </w:rPr>
        <w:t xml:space="preserve">datového typu</w:t>
      </w:r>
      <w:r>
        <w:t xml:space="preserve"> </w:t>
      </w:r>
      <w:r>
        <w:t xml:space="preserve">celé číslo, jeho</w:t>
      </w:r>
      <w:r>
        <w:t xml:space="preserve"> </w:t>
      </w:r>
      <w:r>
        <w:rPr>
          <w:b/>
          <w:bCs/>
        </w:rPr>
        <w:t xml:space="preserve">doména</w:t>
      </w:r>
      <w:r>
        <w:t xml:space="preserve"> </w:t>
      </w:r>
      <w:r>
        <w:t xml:space="preserve">je množina {1, 2, 3, 4, 5, 6, 7, 8, 9, 10}.</w:t>
      </w:r>
    </w:p>
    <w:p>
      <w:pPr>
        <w:pStyle w:val="BodyText"/>
      </w:pPr>
      <w:r>
        <w:rPr>
          <w:i/>
          <w:iCs/>
        </w:rPr>
        <w:t xml:space="preserve">Přeloženo znamená</w:t>
      </w:r>
      <w:r>
        <w:t xml:space="preserve">:</w:t>
      </w:r>
    </w:p>
    <w:p>
      <w:pPr>
        <w:pStyle w:val="BodyText"/>
      </w:pPr>
      <w:r>
        <w:t xml:space="preserve">V</w:t>
      </w:r>
      <w:r>
        <w:t xml:space="preserve"> </w:t>
      </w:r>
      <w:r>
        <w:rPr>
          <w:b/>
          <w:bCs/>
        </w:rPr>
        <w:t xml:space="preserve">tabulce</w:t>
      </w:r>
      <w:r>
        <w:t xml:space="preserve"> </w:t>
      </w:r>
      <w:r>
        <w:rPr>
          <w:i/>
          <w:iCs/>
        </w:rPr>
        <w:t xml:space="preserve">Materiály</w:t>
      </w:r>
      <w:r>
        <w:t xml:space="preserve"> </w:t>
      </w:r>
      <w:r>
        <w:t xml:space="preserve">je</w:t>
      </w:r>
      <w:r>
        <w:t xml:space="preserve"> </w:t>
      </w:r>
      <w:r>
        <w:rPr>
          <w:b/>
          <w:bCs/>
        </w:rPr>
        <w:t xml:space="preserve">sloupec</w:t>
      </w:r>
      <w:r>
        <w:t xml:space="preserve"> </w:t>
      </w:r>
      <w:r>
        <w:rPr>
          <w:i/>
          <w:iCs/>
        </w:rPr>
        <w:t xml:space="preserve">Tvrdost</w:t>
      </w:r>
      <w:r>
        <w:t xml:space="preserve">, povolené hodnoty jsou celá čísla od 1 do 10.</w:t>
      </w:r>
    </w:p>
    <w:bookmarkStart w:id="25" w:name="klíč"/>
    <w:p>
      <w:pPr>
        <w:pStyle w:val="Heading2"/>
      </w:pPr>
      <w:r>
        <w:t xml:space="preserve">Klíč</w:t>
      </w:r>
    </w:p>
    <w:p>
      <w:pPr>
        <w:pStyle w:val="FirstParagraph"/>
      </w:pPr>
      <w:r>
        <w:t xml:space="preserve">Klíč slouží jako jednoznačná identifikace záznamu v tabulce. To znamená, že když známe klíč, můžeme podle něj najít správný řádek v tabulce. Také to znamená, že v tabulce nejsou dva záznamy se stejným klíčem.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V tabulce</w:t>
      </w:r>
      <w:r>
        <w:t xml:space="preserve"> </w:t>
      </w:r>
      <w:r>
        <w:rPr>
          <w:i/>
          <w:iCs/>
        </w:rPr>
        <w:t xml:space="preserve">Studenti</w:t>
      </w:r>
      <w:r>
        <w:t xml:space="preserve"> </w:t>
      </w:r>
      <w:r>
        <w:t xml:space="preserve">může být klíčem např. sloupec</w:t>
      </w:r>
      <w:r>
        <w:t xml:space="preserve"> </w:t>
      </w:r>
      <w:r>
        <w:rPr>
          <w:i/>
          <w:iCs/>
        </w:rPr>
        <w:t xml:space="preserve">Číslo ISIC</w:t>
      </w:r>
      <w:r>
        <w:t xml:space="preserve">. Když znám číslo ISIC, mohu podle něj najít studenta.</w:t>
      </w:r>
    </w:p>
    <w:p>
      <w:pPr>
        <w:pStyle w:val="BodyText"/>
      </w:pPr>
      <w:r>
        <w:t xml:space="preserve">Klíč může být tvořen více sloupci v tabulce.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V tabulce</w:t>
      </w:r>
      <w:r>
        <w:t xml:space="preserve"> </w:t>
      </w:r>
      <w:r>
        <w:rPr>
          <w:i/>
          <w:iCs/>
        </w:rPr>
        <w:t xml:space="preserve">Bankovní účty</w:t>
      </w:r>
      <w:r>
        <w:t xml:space="preserve"> </w:t>
      </w:r>
      <w:r>
        <w:t xml:space="preserve">může být klíčem dvojice sloupců:</w:t>
      </w:r>
      <w:r>
        <w:t xml:space="preserve"> </w:t>
      </w:r>
      <w:r>
        <w:rPr>
          <w:i/>
          <w:iCs/>
        </w:rPr>
        <w:t xml:space="preserve">Číslo účtu</w:t>
      </w:r>
      <w:r>
        <w:t xml:space="preserve"> </w:t>
      </w:r>
      <w:r>
        <w:t xml:space="preserve">a</w:t>
      </w:r>
      <w:r>
        <w:t xml:space="preserve"> </w:t>
      </w:r>
      <w:r>
        <w:rPr>
          <w:i/>
          <w:iCs/>
        </w:rPr>
        <w:t xml:space="preserve">kód banky</w:t>
      </w:r>
      <w:r>
        <w:t xml:space="preserve">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V tabulce</w:t>
      </w:r>
      <w:r>
        <w:t xml:space="preserve"> </w:t>
      </w:r>
      <w:r>
        <w:rPr>
          <w:i/>
          <w:iCs/>
        </w:rPr>
        <w:t xml:space="preserve">Adresy</w:t>
      </w:r>
      <w:r>
        <w:t xml:space="preserve"> </w:t>
      </w:r>
      <w:r>
        <w:t xml:space="preserve">může být klíčem pětice sloupců</w:t>
      </w:r>
      <w:r>
        <w:t xml:space="preserve"> </w:t>
      </w:r>
      <w:r>
        <w:rPr>
          <w:i/>
          <w:iCs/>
        </w:rPr>
        <w:t xml:space="preserve">Stát</w:t>
      </w:r>
      <w:r>
        <w:t xml:space="preserve">,</w:t>
      </w:r>
      <w:r>
        <w:t xml:space="preserve"> </w:t>
      </w:r>
      <w:r>
        <w:rPr>
          <w:i/>
          <w:iCs/>
        </w:rPr>
        <w:t xml:space="preserve">Město</w:t>
      </w:r>
      <w:r>
        <w:t xml:space="preserve">,</w:t>
      </w:r>
      <w:r>
        <w:t xml:space="preserve"> </w:t>
      </w:r>
      <w:r>
        <w:rPr>
          <w:i/>
          <w:iCs/>
        </w:rPr>
        <w:t xml:space="preserve">Ulice</w:t>
      </w:r>
      <w:r>
        <w:t xml:space="preserve">,</w:t>
      </w:r>
      <w:r>
        <w:t xml:space="preserve"> </w:t>
      </w:r>
      <w:r>
        <w:rPr>
          <w:i/>
          <w:iCs/>
        </w:rPr>
        <w:t xml:space="preserve">Číslo popisné</w:t>
      </w:r>
      <w:r>
        <w:t xml:space="preserve">,</w:t>
      </w:r>
      <w:r>
        <w:t xml:space="preserve"> </w:t>
      </w:r>
      <w:r>
        <w:rPr>
          <w:i/>
          <w:iCs/>
        </w:rPr>
        <w:t xml:space="preserve">Číslo bytu</w:t>
      </w:r>
      <w:r>
        <w:t xml:space="preserve">.</w:t>
      </w:r>
    </w:p>
    <w:p>
      <w:pPr>
        <w:pStyle w:val="BodyText"/>
      </w:pPr>
      <w:r>
        <w:t xml:space="preserve">V relačních databázích rozeznáváme několi druhů klíčů.</w:t>
      </w:r>
    </w:p>
    <w:bookmarkStart w:id="22" w:name="kandidátní-klíč-candidate-key"/>
    <w:p>
      <w:pPr>
        <w:pStyle w:val="Heading3"/>
      </w:pPr>
      <w:r>
        <w:t xml:space="preserve">Kandidátní klíč (Candidate key)</w:t>
      </w:r>
    </w:p>
    <w:p>
      <w:pPr>
        <w:pStyle w:val="FirstParagraph"/>
      </w:pPr>
      <w:r>
        <w:t xml:space="preserve">Kandidátní klíč jsou jakékoli sloupce, které jednoznačně identifikují záznam. Jedna tabulka může obsahovat více kandidátních klíčů.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Tabulka</w:t>
      </w:r>
      <w:r>
        <w:t xml:space="preserve"> </w:t>
      </w:r>
      <w:r>
        <w:rPr>
          <w:i/>
          <w:iCs/>
        </w:rPr>
        <w:t xml:space="preserve">Studenti</w:t>
      </w:r>
      <w:r>
        <w:t xml:space="preserve"> </w:t>
      </w:r>
      <w:r>
        <w:t xml:space="preserve">obsahuje kandidátní klíč</w:t>
      </w:r>
      <w:r>
        <w:t xml:space="preserve"> </w:t>
      </w:r>
      <w:r>
        <w:rPr>
          <w:i/>
          <w:iCs/>
        </w:rPr>
        <w:t xml:space="preserve">Rodné číslo</w:t>
      </w:r>
      <w:r>
        <w:t xml:space="preserve">, dalším kandidátním klíčem je sloupec</w:t>
      </w:r>
      <w:r>
        <w:t xml:space="preserve"> </w:t>
      </w:r>
      <w:r>
        <w:rPr>
          <w:i/>
          <w:iCs/>
        </w:rPr>
        <w:t xml:space="preserve">Číslo ISIC</w:t>
      </w:r>
      <w:r>
        <w:t xml:space="preserve">. (Studenta mohu najít podle rodného čísla, studenta také mohu najít podle čísla ISIC).</w:t>
      </w:r>
    </w:p>
    <w:bookmarkEnd w:id="22"/>
    <w:bookmarkStart w:id="23" w:name="primární-klíč-primary-key"/>
    <w:p>
      <w:pPr>
        <w:pStyle w:val="Heading3"/>
      </w:pPr>
      <w:r>
        <w:t xml:space="preserve">Primární klíč (Primary key)</w:t>
      </w:r>
    </w:p>
    <w:p>
      <w:pPr>
        <w:pStyle w:val="FirstParagraph"/>
      </w:pPr>
      <w:r>
        <w:t xml:space="preserve">Primární klíč je jeden z kandidátních klíčů, který si vybereme a budume nadále používat jako</w:t>
      </w:r>
      <w:r>
        <w:t xml:space="preserve"> </w:t>
      </w:r>
      <w:r>
        <w:t xml:space="preserve">“vyvolený”</w:t>
      </w:r>
      <w:r>
        <w:t xml:space="preserve">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Tabulka</w:t>
      </w:r>
      <w:r>
        <w:t xml:space="preserve"> </w:t>
      </w:r>
      <w:r>
        <w:rPr>
          <w:i/>
          <w:iCs/>
        </w:rPr>
        <w:t xml:space="preserve">Studenti</w:t>
      </w:r>
      <w:r>
        <w:t xml:space="preserve"> </w:t>
      </w:r>
      <w:r>
        <w:t xml:space="preserve">má primární klíč</w:t>
      </w:r>
      <w:r>
        <w:t xml:space="preserve"> </w:t>
      </w:r>
      <w:r>
        <w:rPr>
          <w:i/>
          <w:iCs/>
        </w:rPr>
        <w:t xml:space="preserve">Rodné číslo</w:t>
      </w:r>
    </w:p>
    <w:p>
      <w:pPr>
        <w:pStyle w:val="BodyText"/>
      </w:pPr>
      <w:r>
        <w:t xml:space="preserve">nebo také: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Tabulka</w:t>
      </w:r>
      <w:r>
        <w:t xml:space="preserve"> </w:t>
      </w:r>
      <w:r>
        <w:rPr>
          <w:i/>
          <w:iCs/>
        </w:rPr>
        <w:t xml:space="preserve">Studenti</w:t>
      </w:r>
      <w:r>
        <w:t xml:space="preserve"> </w:t>
      </w:r>
      <w:r>
        <w:t xml:space="preserve">má primární klíč</w:t>
      </w:r>
      <w:r>
        <w:t xml:space="preserve"> </w:t>
      </w:r>
      <w:r>
        <w:rPr>
          <w:i/>
          <w:iCs/>
        </w:rPr>
        <w:t xml:space="preserve">Číslo ISIC</w:t>
      </w:r>
    </w:p>
    <w:p>
      <w:pPr>
        <w:pStyle w:val="BodyText"/>
      </w:pPr>
      <w:r>
        <w:t xml:space="preserve">Je na autorovi návrhu databáze, pro který z kandidátních klíčů se rozhodne. Měl by brát v úvahu případné budoucí komplikace (např. zahraniční student nemá rodné číslo nebo student ztratí kartu ISIC a je mu vystavena nová s jiným číslem apod.).</w:t>
      </w:r>
    </w:p>
    <w:p>
      <w:pPr>
        <w:pStyle w:val="BodyText"/>
      </w:pPr>
      <w:r>
        <w:rPr>
          <w:i/>
          <w:iCs/>
        </w:rPr>
        <w:t xml:space="preserve">Poznámka</w:t>
      </w:r>
    </w:p>
    <w:p>
      <w:pPr>
        <w:pStyle w:val="BodyText"/>
      </w:pPr>
      <w:r>
        <w:t xml:space="preserve">Velmi často se do tabulek uměle přidává sloupec s názvem</w:t>
      </w:r>
      <w:r>
        <w:t xml:space="preserve"> </w:t>
      </w:r>
      <w:r>
        <w:rPr>
          <w:i/>
          <w:iCs/>
        </w:rPr>
        <w:t xml:space="preserve">ID</w:t>
      </w:r>
      <w:r>
        <w:t xml:space="preserve"> </w:t>
      </w:r>
      <w:r>
        <w:t xml:space="preserve">(identifikátor) a datovým typen GUID (Globally Unique Identifier).</w:t>
      </w:r>
      <w:r>
        <w:t xml:space="preserve"> </w:t>
      </w:r>
      <w:r>
        <w:t xml:space="preserve">V jazyce T-SQL mají sloupce obsahující GUID datový typ s názvem</w:t>
      </w:r>
      <w:r>
        <w:t xml:space="preserve"> </w:t>
      </w:r>
      <w:r>
        <w:rPr>
          <w:i/>
          <w:iCs/>
        </w:rPr>
        <w:t xml:space="preserve">uniqueidentifier</w:t>
      </w:r>
      <w:r>
        <w:t xml:space="preserve">. Jedná se o číslo délky 16 bytů (většinou se zapisuje jako 32 hexadecimálních číslic). Databáze obsahují funci pro přidělení nového GUID takovým způsobem, aby bylo</w:t>
      </w:r>
      <w:r>
        <w:t xml:space="preserve"> </w:t>
      </w:r>
      <w:r>
        <w:t xml:space="preserve">“jedinečné v celém vesmíru”</w:t>
      </w:r>
      <w:r>
        <w:t xml:space="preserve"> </w:t>
      </w:r>
      <w:r>
        <w:t xml:space="preserve">- je téměř nemožné standardním postupem získat dva stejné GUID. V T-SQL nový GUID vrací funkce</w:t>
      </w:r>
      <w:r>
        <w:t xml:space="preserve"> </w:t>
      </w:r>
      <w:r>
        <w:rPr>
          <w:i/>
          <w:iCs/>
        </w:rPr>
        <w:t xml:space="preserve">newid()</w:t>
      </w:r>
      <w:r>
        <w:t xml:space="preserve">.</w:t>
      </w:r>
    </w:p>
    <w:bookmarkEnd w:id="23"/>
    <w:bookmarkStart w:id="24" w:name="cizí-klíč-foreign-key"/>
    <w:p>
      <w:pPr>
        <w:pStyle w:val="Heading3"/>
      </w:pPr>
      <w:r>
        <w:t xml:space="preserve">Cizí klíč (Foreign key)</w:t>
      </w:r>
    </w:p>
    <w:p>
      <w:pPr>
        <w:pStyle w:val="FirstParagraph"/>
      </w:pPr>
      <w:r>
        <w:t xml:space="preserve">Cizí klíč je takový sloupec tabulky, který obsahuje hodnotu primárního klíče z jiné tabulky.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V databázi centrální evidence automobilů jsou tabulky:</w:t>
      </w:r>
    </w:p>
    <w:p>
      <w:pPr>
        <w:numPr>
          <w:ilvl w:val="0"/>
          <w:numId w:val="1003"/>
        </w:numPr>
      </w:pPr>
      <w:r>
        <w:t xml:space="preserve">tabulka</w:t>
      </w:r>
      <w:r>
        <w:t xml:space="preserve"> </w:t>
      </w:r>
      <w:r>
        <w:rPr>
          <w:i/>
          <w:iCs/>
        </w:rPr>
        <w:t xml:space="preserve">Provozovatele</w:t>
      </w:r>
      <w:r>
        <w:t xml:space="preserve"> </w:t>
      </w:r>
      <w:r>
        <w:t xml:space="preserve">se sloupci</w:t>
      </w:r>
      <w:r>
        <w:t xml:space="preserve"> </w:t>
      </w:r>
      <w:r>
        <w:rPr>
          <w:i/>
          <w:iCs/>
        </w:rPr>
        <w:t xml:space="preserve">Jméno</w:t>
      </w:r>
      <w:r>
        <w:t xml:space="preserve">,</w:t>
      </w:r>
      <w:r>
        <w:t xml:space="preserve"> </w:t>
      </w:r>
      <w:r>
        <w:rPr>
          <w:i/>
          <w:iCs/>
        </w:rPr>
        <w:t xml:space="preserve">Příjmení</w:t>
      </w:r>
      <w:r>
        <w:t xml:space="preserve">,</w:t>
      </w:r>
      <w:r>
        <w:t xml:space="preserve"> </w:t>
      </w:r>
      <w:r>
        <w:rPr>
          <w:i/>
          <w:iCs/>
        </w:rPr>
        <w:t xml:space="preserve">Rodné číslo</w:t>
      </w:r>
      <w:r>
        <w:t xml:space="preserve"> </w:t>
      </w:r>
      <w:r>
        <w:t xml:space="preserve">,</w:t>
      </w:r>
    </w:p>
    <w:p>
      <w:pPr>
        <w:numPr>
          <w:ilvl w:val="0"/>
          <w:numId w:val="1003"/>
        </w:numPr>
      </w:pPr>
      <w:r>
        <w:t xml:space="preserve">tabulka</w:t>
      </w:r>
      <w:r>
        <w:t xml:space="preserve"> </w:t>
      </w:r>
      <w:r>
        <w:rPr>
          <w:i/>
          <w:iCs/>
        </w:rPr>
        <w:t xml:space="preserve">Vozidla</w:t>
      </w:r>
      <w:r>
        <w:t xml:space="preserve"> </w:t>
      </w:r>
      <w:r>
        <w:t xml:space="preserve">se sloupci</w:t>
      </w:r>
      <w:r>
        <w:t xml:space="preserve"> </w:t>
      </w:r>
      <w:r>
        <w:rPr>
          <w:i/>
          <w:iCs/>
        </w:rPr>
        <w:t xml:space="preserve">SPZ</w:t>
      </w:r>
      <w:r>
        <w:t xml:space="preserve">,</w:t>
      </w:r>
      <w:r>
        <w:t xml:space="preserve"> </w:t>
      </w:r>
      <w:r>
        <w:rPr>
          <w:i/>
          <w:iCs/>
        </w:rPr>
        <w:t xml:space="preserve">Značka vozidla</w:t>
      </w:r>
      <w:r>
        <w:t xml:space="preserve">,</w:t>
      </w:r>
      <w:r>
        <w:t xml:space="preserve"> </w:t>
      </w:r>
      <w:r>
        <w:rPr>
          <w:i/>
          <w:iCs/>
        </w:rPr>
        <w:t xml:space="preserve">Rodné číslo provozovatele</w:t>
      </w:r>
      <w:r>
        <w:t xml:space="preserve">.</w:t>
      </w:r>
    </w:p>
    <w:p>
      <w:pPr>
        <w:pStyle w:val="FirstParagraph"/>
      </w:pPr>
      <w:r>
        <w:t xml:space="preserve">Sloupec</w:t>
      </w:r>
      <w:r>
        <w:t xml:space="preserve"> </w:t>
      </w:r>
      <w:r>
        <w:rPr>
          <w:i/>
          <w:iCs/>
        </w:rPr>
        <w:t xml:space="preserve">Rodné číslo</w:t>
      </w:r>
      <w:r>
        <w:t xml:space="preserve"> </w:t>
      </w:r>
      <w:r>
        <w:t xml:space="preserve">v tabulke</w:t>
      </w:r>
      <w:r>
        <w:t xml:space="preserve"> </w:t>
      </w:r>
      <w:r>
        <w:rPr>
          <w:i/>
          <w:iCs/>
        </w:rPr>
        <w:t xml:space="preserve">Provozovatele</w:t>
      </w:r>
      <w:r>
        <w:t xml:space="preserve"> </w:t>
      </w:r>
      <w:r>
        <w:t xml:space="preserve">je primární klíč. Sloupec</w:t>
      </w:r>
      <w:r>
        <w:t xml:space="preserve"> </w:t>
      </w:r>
      <w:r>
        <w:rPr>
          <w:i/>
          <w:iCs/>
        </w:rPr>
        <w:t xml:space="preserve">Rodné číslo provozovatele</w:t>
      </w:r>
      <w:r>
        <w:t xml:space="preserve"> </w:t>
      </w:r>
      <w:r>
        <w:t xml:space="preserve">v tabulce</w:t>
      </w:r>
      <w:r>
        <w:t xml:space="preserve"> </w:t>
      </w:r>
      <w:r>
        <w:rPr>
          <w:i/>
          <w:iCs/>
        </w:rPr>
        <w:t xml:space="preserve">Vozidla</w:t>
      </w:r>
      <w:r>
        <w:t xml:space="preserve"> </w:t>
      </w:r>
      <w:r>
        <w:t xml:space="preserve">je cizí klíč do tabulky</w:t>
      </w:r>
      <w:r>
        <w:t xml:space="preserve"> </w:t>
      </w:r>
      <w:r>
        <w:rPr>
          <w:i/>
          <w:iCs/>
        </w:rPr>
        <w:t xml:space="preserve">Provozovatele</w:t>
      </w:r>
      <w:r>
        <w:t xml:space="preserve">.</w:t>
      </w:r>
    </w:p>
    <w:bookmarkEnd w:id="24"/>
    <w:bookmarkEnd w:id="25"/>
    <w:bookmarkEnd w:id="26"/>
    <w:bookmarkStart w:id="48" w:name="select-jedna-tabulka"/>
    <w:p>
      <w:pPr>
        <w:pStyle w:val="Heading1"/>
      </w:pPr>
      <w:r>
        <w:t xml:space="preserve">SELECT (jedna tabulka)</w:t>
      </w:r>
    </w:p>
    <w:p>
      <w:pPr>
        <w:pStyle w:val="FirstParagraph"/>
      </w:pPr>
      <w:r>
        <w:t xml:space="preserve">Příkaz SELECT umožňuje vybírat záznamy z více tabulek. V této části budeme pro jednoduchost popisovat výběr z jedné tabulky, později probereme i výběr z více tabulek.</w:t>
      </w:r>
    </w:p>
    <w:bookmarkStart w:id="27" w:name="struktura-příkazu"/>
    <w:p>
      <w:pPr>
        <w:pStyle w:val="Heading2"/>
      </w:pPr>
      <w:r>
        <w:t xml:space="preserve">Struktura příkazu</w:t>
      </w:r>
    </w:p>
    <w:p>
      <w:pPr>
        <w:pStyle w:val="SourceCode"/>
      </w:pPr>
      <w:r>
        <w:rPr>
          <w:rStyle w:val="KeywordTok"/>
        </w:rPr>
        <w:t xml:space="preserve">SELECT</w:t>
      </w:r>
      <w:r>
        <w:br/>
      </w:r>
      <w:r>
        <w:rPr>
          <w:rStyle w:val="KeywordTok"/>
        </w:rPr>
        <w:t xml:space="preserve">FROM</w:t>
      </w:r>
      <w:r>
        <w:br/>
      </w:r>
      <w:r>
        <w:rPr>
          <w:rStyle w:val="KeywordTok"/>
        </w:rPr>
        <w:t xml:space="preserve">WHERE</w:t>
      </w:r>
      <w:r>
        <w:br/>
      </w:r>
      <w:r>
        <w:rPr>
          <w:rStyle w:val="KeywordTok"/>
        </w:rPr>
        <w:t xml:space="preserve">GROUP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br/>
      </w:r>
      <w:r>
        <w:rPr>
          <w:rStyle w:val="KeywordTok"/>
        </w:rPr>
        <w:t xml:space="preserve">HAVING</w:t>
      </w:r>
      <w:r>
        <w:br/>
      </w:r>
      <w:r>
        <w:rPr>
          <w:rStyle w:val="KeywordTok"/>
        </w:rPr>
        <w:t xml:space="preserve">ORDER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</w:p>
    <w:tbl>
      <w:tblPr>
        <w:tblStyle w:val="Table"/>
        <w:tblW w:type="pct" w:w="5000"/>
        <w:tblLayout w:type="fixed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/>
          <w:p>
            <w:pPr>
              <w:pStyle w:val="Compact"/>
            </w:pPr>
            <w:r>
              <w:t xml:space="preserve">SELECT</w:t>
            </w:r>
          </w:p>
        </w:tc>
        <w:tc>
          <w:tcPr/>
          <w:p>
            <w:pPr>
              <w:pStyle w:val="Compact"/>
            </w:pPr>
            <w:r>
              <w:t xml:space="preserve">jaké sloupce vybírám, jaké výpočty provádím</w:t>
            </w:r>
          </w:p>
        </w:tc>
      </w:tr>
      <w:tr>
        <w:tc>
          <w:tcPr/>
          <w:p>
            <w:pPr>
              <w:pStyle w:val="Compact"/>
            </w:pPr>
            <w:r>
              <w:t xml:space="preserve">FROM</w:t>
            </w:r>
          </w:p>
        </w:tc>
        <w:tc>
          <w:tcPr/>
          <w:p>
            <w:pPr>
              <w:pStyle w:val="Compact"/>
            </w:pPr>
            <w:r>
              <w:t xml:space="preserve">z jaké tabulky (tabulek) vybírám</w:t>
            </w:r>
          </w:p>
        </w:tc>
      </w:tr>
      <w:tr>
        <w:tc>
          <w:tcPr/>
          <w:p>
            <w:pPr>
              <w:pStyle w:val="Compact"/>
            </w:pPr>
            <w:r>
              <w:t xml:space="preserve">WHERE</w:t>
            </w:r>
          </w:p>
        </w:tc>
        <w:tc>
          <w:tcPr/>
          <w:p>
            <w:pPr>
              <w:pStyle w:val="Compact"/>
            </w:pPr>
            <w:r>
              <w:t xml:space="preserve">podmínka, kterou musí záznamy splňovat PŘED sdružením záznamů (GROUP BY)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GROUP BY</w:t>
            </w:r>
          </w:p>
        </w:tc>
        <w:tc>
          <w:tcPr/>
          <w:p>
            <w:pPr>
              <w:pStyle w:val="Compact"/>
            </w:pPr>
            <w:r>
              <w:t xml:space="preserve">podle jakých sloupečků sdružuji záznamy při výpočtech</w:t>
            </w:r>
          </w:p>
        </w:tc>
      </w:tr>
      <w:tr>
        <w:tc>
          <w:tcPr/>
          <w:p>
            <w:pPr>
              <w:pStyle w:val="Compact"/>
            </w:pPr>
            <w:r>
              <w:t xml:space="preserve">HAVING</w:t>
            </w:r>
          </w:p>
        </w:tc>
        <w:tc>
          <w:tcPr/>
          <w:p>
            <w:pPr>
              <w:pStyle w:val="Compact"/>
            </w:pPr>
            <w:r>
              <w:t xml:space="preserve">podmínka, kterou musí záznamy splňovat PO sdružení záznamů (GROUP BY)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ORDER BY</w:t>
            </w:r>
          </w:p>
        </w:tc>
        <w:tc>
          <w:tcPr/>
          <w:p>
            <w:pPr>
              <w:pStyle w:val="Compact"/>
            </w:pPr>
            <w:r>
              <w:t xml:space="preserve">Jak seřadím výsledek</w:t>
            </w:r>
          </w:p>
        </w:tc>
      </w:tr>
    </w:tbl>
    <w:bookmarkEnd w:id="27"/>
    <w:bookmarkStart w:id="32" w:name="select-from"/>
    <w:p>
      <w:pPr>
        <w:pStyle w:val="Heading2"/>
      </w:pPr>
      <w:r>
        <w:t xml:space="preserve">SELECT, FROM</w:t>
      </w:r>
    </w:p>
    <w:p>
      <w:pPr>
        <w:pStyle w:val="FirstParagraph"/>
      </w:pPr>
      <w:r>
        <w:t xml:space="preserve">Jaké sloupečky (SELECT) ze které tabulky nebo tabulek (FROM) vybírám.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kontakty.jmeno, kontakty.prijmeni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</w:t>
      </w:r>
    </w:p>
    <w:p>
      <w:pPr>
        <w:pStyle w:val="FirstParagraph"/>
      </w:pPr>
      <w:r>
        <w:t xml:space="preserve">Pokud je jméno sloupce jednoznačné, je možné použít zkrácený tvar bez jména tabulky: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jmeno, prijmeni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</w:t>
      </w:r>
    </w:p>
    <w:bookmarkStart w:id="28" w:name="distinct"/>
    <w:p>
      <w:pPr>
        <w:pStyle w:val="Heading3"/>
      </w:pPr>
      <w:r>
        <w:t xml:space="preserve">DISTINCT</w:t>
      </w:r>
    </w:p>
    <w:p>
      <w:pPr>
        <w:pStyle w:val="FirstParagraph"/>
      </w:pPr>
      <w:r>
        <w:t xml:space="preserve">Vynechá z výsledné tabulky duplicitní řádky.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Pokud tabulka kontakty obsahuje záznamy.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Id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jmeno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prijmeni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Jan</w:t>
            </w:r>
          </w:p>
        </w:tc>
        <w:tc>
          <w:tcPr/>
          <w:p>
            <w:pPr>
              <w:pStyle w:val="Compact"/>
            </w:pPr>
            <w:r>
              <w:t xml:space="preserve">Novák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Petr</w:t>
            </w:r>
          </w:p>
        </w:tc>
        <w:tc>
          <w:tcPr/>
          <w:p>
            <w:pPr>
              <w:pStyle w:val="Compact"/>
            </w:pPr>
            <w:r>
              <w:t xml:space="preserve">Novák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Jan</w:t>
            </w:r>
          </w:p>
        </w:tc>
        <w:tc>
          <w:tcPr/>
          <w:p>
            <w:pPr>
              <w:pStyle w:val="Compact"/>
            </w:pPr>
            <w:r>
              <w:t xml:space="preserve">Dvořák</w:t>
            </w:r>
          </w:p>
        </w:tc>
      </w:tr>
    </w:tbl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Dotaz BEZ použití DISTINCT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</w:t>
      </w:r>
    </w:p>
    <w:p>
      <w:pPr>
        <w:pStyle w:val="FirstParagraph"/>
      </w:pPr>
      <w:r>
        <w:t xml:space="preserve">vrátí záznamy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</w:pPr>
            <w:r>
              <w:t xml:space="preserve">Jan</w:t>
            </w:r>
          </w:p>
        </w:tc>
      </w:tr>
      <w:tr>
        <w:tc>
          <w:tcPr/>
          <w:p>
            <w:pPr>
              <w:pStyle w:val="Compact"/>
            </w:pPr>
            <w:r>
              <w:t xml:space="preserve">Petr</w:t>
            </w:r>
          </w:p>
        </w:tc>
      </w:tr>
      <w:tr>
        <w:tc>
          <w:tcPr/>
          <w:p>
            <w:pPr>
              <w:pStyle w:val="Compact"/>
            </w:pPr>
            <w:r>
              <w:t xml:space="preserve">Jan</w:t>
            </w:r>
          </w:p>
        </w:tc>
      </w:tr>
    </w:tbl>
    <w:p>
      <w:pPr>
        <w:pStyle w:val="BodyText"/>
      </w:pPr>
      <w:r>
        <w:t xml:space="preserve">Dotaz s použitím DISTINCT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DISTINCT</w:t>
      </w:r>
      <w:r>
        <w:rPr>
          <w:rStyle w:val="NormalTok"/>
        </w:rPr>
        <w:t xml:space="preserve"> jmeno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</w:t>
      </w:r>
    </w:p>
    <w:p>
      <w:pPr>
        <w:pStyle w:val="FirstParagraph"/>
      </w:pPr>
      <w:r>
        <w:t xml:space="preserve">vrátí záznamy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</w:pPr>
            <w:r>
              <w:t xml:space="preserve">Jan</w:t>
            </w:r>
          </w:p>
        </w:tc>
      </w:tr>
      <w:tr>
        <w:tc>
          <w:tcPr/>
          <w:p>
            <w:pPr>
              <w:pStyle w:val="Compact"/>
            </w:pPr>
            <w:r>
              <w:t xml:space="preserve">Petr</w:t>
            </w:r>
          </w:p>
        </w:tc>
      </w:tr>
    </w:tbl>
    <w:bookmarkEnd w:id="28"/>
    <w:bookmarkStart w:id="29" w:name="top"/>
    <w:p>
      <w:pPr>
        <w:pStyle w:val="Heading3"/>
      </w:pPr>
      <w:r>
        <w:t xml:space="preserve">TOP</w:t>
      </w:r>
    </w:p>
    <w:p>
      <w:pPr>
        <w:pStyle w:val="FirstParagraph"/>
      </w:pPr>
      <w:r>
        <w:t xml:space="preserve">Vrátí pouze tolik řádků, kolik je uvedeno.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TOP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 jmeno, prijmeni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</w:t>
      </w:r>
    </w:p>
    <w:p>
      <w:pPr>
        <w:pStyle w:val="FirstParagraph"/>
      </w:pPr>
      <w:r>
        <w:t xml:space="preserve">Téměř vždy se používá spolu s ORDER BY (</w:t>
      </w:r>
      <w:hyperlink w:anchor="top-1">
        <w:r>
          <w:rPr>
            <w:rStyle w:val="Hyperlink"/>
          </w:rPr>
          <w:t xml:space="preserve">viz níže</w:t>
        </w:r>
      </w:hyperlink>
      <w:r>
        <w:t xml:space="preserve">), jinak je výsledek nepředvídatelný.</w:t>
      </w:r>
    </w:p>
    <w:bookmarkEnd w:id="29"/>
    <w:bookmarkStart w:id="30" w:name="case"/>
    <w:p>
      <w:pPr>
        <w:pStyle w:val="Heading3"/>
      </w:pPr>
      <w:r>
        <w:t xml:space="preserve">CASE</w:t>
      </w:r>
    </w:p>
    <w:p>
      <w:pPr>
        <w:pStyle w:val="FirstParagraph"/>
      </w:pPr>
      <w:r>
        <w:t xml:space="preserve">Používá se pro výpočet nové hodnoty ve sloupci na základě podkladové hodnoty.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br/>
      </w:r>
      <w:r>
        <w:rPr>
          <w:rStyle w:val="NormalTok"/>
        </w:rPr>
        <w:t xml:space="preserve">    misto,</w:t>
      </w:r>
      <w:r>
        <w:br/>
      </w:r>
      <w:r>
        <w:rPr>
          <w:rStyle w:val="NormalTok"/>
        </w:rPr>
        <w:t xml:space="preserve">    datum,</w:t>
      </w:r>
      <w:r>
        <w:br/>
      </w:r>
      <w:r>
        <w:rPr>
          <w:rStyle w:val="NormalTok"/>
        </w:rPr>
        <w:t xml:space="preserve">    cas,</w:t>
      </w:r>
      <w:r>
        <w:br/>
      </w:r>
      <w:r>
        <w:rPr>
          <w:rStyle w:val="NormalTok"/>
        </w:rPr>
        <w:t xml:space="preserve">    oblacnost,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 xml:space="preserve">CASE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 xml:space="preserve">WHEN</w:t>
      </w:r>
      <w:r>
        <w:rPr>
          <w:rStyle w:val="NormalTok"/>
        </w:rPr>
        <w:t xml:space="preserve"> oblacnost </w:t>
      </w:r>
      <w:r>
        <w:rPr>
          <w:rStyle w:val="OperatorTok"/>
        </w:rPr>
        <w:t xml:space="preserve">&lt;=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</w:t>
      </w:r>
      <w:r>
        <w:rPr>
          <w:rStyle w:val="OperatorTok"/>
        </w:rPr>
        <w:t xml:space="preserve">/</w:t>
      </w:r>
      <w:r>
        <w:rPr>
          <w:rStyle w:val="FloatTok"/>
        </w:rPr>
        <w:t xml:space="preserve">8.0</w:t>
      </w:r>
      <w:r>
        <w:rPr>
          <w:rStyle w:val="NormalTok"/>
        </w:rPr>
        <w:t xml:space="preserve"> </w:t>
      </w:r>
      <w:r>
        <w:rPr>
          <w:rStyle w:val="ControlFlowTok"/>
        </w:rPr>
        <w:t xml:space="preserve">THEN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'jasno'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 xml:space="preserve">WHEN</w:t>
      </w:r>
      <w:r>
        <w:rPr>
          <w:rStyle w:val="NormalTok"/>
        </w:rPr>
        <w:t xml:space="preserve"> oblacnost </w:t>
      </w:r>
      <w:r>
        <w:rPr>
          <w:rStyle w:val="OperatorTok"/>
        </w:rPr>
        <w:t xml:space="preserve">&lt;=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2</w:t>
      </w:r>
      <w:r>
        <w:rPr>
          <w:rStyle w:val="OperatorTok"/>
        </w:rPr>
        <w:t xml:space="preserve">/</w:t>
      </w:r>
      <w:r>
        <w:rPr>
          <w:rStyle w:val="FloatTok"/>
        </w:rPr>
        <w:t xml:space="preserve">8.0</w:t>
      </w:r>
      <w:r>
        <w:rPr>
          <w:rStyle w:val="NormalTok"/>
        </w:rPr>
        <w:t xml:space="preserve"> </w:t>
      </w:r>
      <w:r>
        <w:rPr>
          <w:rStyle w:val="ControlFlowTok"/>
        </w:rPr>
        <w:t xml:space="preserve">THEN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'skoro jasno'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 xml:space="preserve">WHEN</w:t>
      </w:r>
      <w:r>
        <w:rPr>
          <w:rStyle w:val="NormalTok"/>
        </w:rPr>
        <w:t xml:space="preserve"> oblacnost </w:t>
      </w:r>
      <w:r>
        <w:rPr>
          <w:rStyle w:val="OperatorTok"/>
        </w:rPr>
        <w:t xml:space="preserve">&lt;=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3</w:t>
      </w:r>
      <w:r>
        <w:rPr>
          <w:rStyle w:val="OperatorTok"/>
        </w:rPr>
        <w:t xml:space="preserve">/</w:t>
      </w:r>
      <w:r>
        <w:rPr>
          <w:rStyle w:val="FloatTok"/>
        </w:rPr>
        <w:t xml:space="preserve">8.0</w:t>
      </w:r>
      <w:r>
        <w:rPr>
          <w:rStyle w:val="NormalTok"/>
        </w:rPr>
        <w:t xml:space="preserve"> </w:t>
      </w:r>
      <w:r>
        <w:rPr>
          <w:rStyle w:val="ControlFlowTok"/>
        </w:rPr>
        <w:t xml:space="preserve">THEN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'malá oblačnost'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 xml:space="preserve">WHEN</w:t>
      </w:r>
      <w:r>
        <w:rPr>
          <w:rStyle w:val="NormalTok"/>
        </w:rPr>
        <w:t xml:space="preserve"> oblacnost </w:t>
      </w:r>
      <w:r>
        <w:rPr>
          <w:rStyle w:val="OperatorTok"/>
        </w:rPr>
        <w:t xml:space="preserve">&lt;=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4</w:t>
      </w:r>
      <w:r>
        <w:rPr>
          <w:rStyle w:val="OperatorTok"/>
        </w:rPr>
        <w:t xml:space="preserve">/</w:t>
      </w:r>
      <w:r>
        <w:rPr>
          <w:rStyle w:val="FloatTok"/>
        </w:rPr>
        <w:t xml:space="preserve">8.0</w:t>
      </w:r>
      <w:r>
        <w:rPr>
          <w:rStyle w:val="NormalTok"/>
        </w:rPr>
        <w:t xml:space="preserve"> </w:t>
      </w:r>
      <w:r>
        <w:rPr>
          <w:rStyle w:val="ControlFlowTok"/>
        </w:rPr>
        <w:t xml:space="preserve">THEN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'polojasno'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 xml:space="preserve">WHEN</w:t>
      </w:r>
      <w:r>
        <w:rPr>
          <w:rStyle w:val="NormalTok"/>
        </w:rPr>
        <w:t xml:space="preserve"> oblacnost </w:t>
      </w:r>
      <w:r>
        <w:rPr>
          <w:rStyle w:val="OperatorTok"/>
        </w:rPr>
        <w:t xml:space="preserve">&lt;=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5</w:t>
      </w:r>
      <w:r>
        <w:rPr>
          <w:rStyle w:val="OperatorTok"/>
        </w:rPr>
        <w:t xml:space="preserve">/</w:t>
      </w:r>
      <w:r>
        <w:rPr>
          <w:rStyle w:val="FloatTok"/>
        </w:rPr>
        <w:t xml:space="preserve">8.0</w:t>
      </w:r>
      <w:r>
        <w:rPr>
          <w:rStyle w:val="NormalTok"/>
        </w:rPr>
        <w:t xml:space="preserve"> </w:t>
      </w:r>
      <w:r>
        <w:rPr>
          <w:rStyle w:val="ControlFlowTok"/>
        </w:rPr>
        <w:t xml:space="preserve">THEN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'oblačno'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 xml:space="preserve">WHEN</w:t>
      </w:r>
      <w:r>
        <w:rPr>
          <w:rStyle w:val="NormalTok"/>
        </w:rPr>
        <w:t xml:space="preserve"> oblacnost </w:t>
      </w:r>
      <w:r>
        <w:rPr>
          <w:rStyle w:val="OperatorTok"/>
        </w:rPr>
        <w:t xml:space="preserve">&lt;=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6</w:t>
      </w:r>
      <w:r>
        <w:rPr>
          <w:rStyle w:val="OperatorTok"/>
        </w:rPr>
        <w:t xml:space="preserve">/</w:t>
      </w:r>
      <w:r>
        <w:rPr>
          <w:rStyle w:val="FloatTok"/>
        </w:rPr>
        <w:t xml:space="preserve">8.0</w:t>
      </w:r>
      <w:r>
        <w:rPr>
          <w:rStyle w:val="NormalTok"/>
        </w:rPr>
        <w:t xml:space="preserve"> </w:t>
      </w:r>
      <w:r>
        <w:rPr>
          <w:rStyle w:val="ControlFlowTok"/>
        </w:rPr>
        <w:t xml:space="preserve">THEN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'velká oblačnost'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 xml:space="preserve">WHEN</w:t>
      </w:r>
      <w:r>
        <w:rPr>
          <w:rStyle w:val="NormalTok"/>
        </w:rPr>
        <w:t xml:space="preserve"> oblacnost </w:t>
      </w:r>
      <w:r>
        <w:rPr>
          <w:rStyle w:val="OperatorTok"/>
        </w:rPr>
        <w:t xml:space="preserve">&lt;=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7</w:t>
      </w:r>
      <w:r>
        <w:rPr>
          <w:rStyle w:val="OperatorTok"/>
        </w:rPr>
        <w:t xml:space="preserve">/</w:t>
      </w:r>
      <w:r>
        <w:rPr>
          <w:rStyle w:val="FloatTok"/>
        </w:rPr>
        <w:t xml:space="preserve">8.0</w:t>
      </w:r>
      <w:r>
        <w:rPr>
          <w:rStyle w:val="NormalTok"/>
        </w:rPr>
        <w:t xml:space="preserve"> </w:t>
      </w:r>
      <w:r>
        <w:rPr>
          <w:rStyle w:val="ControlFlowTok"/>
        </w:rPr>
        <w:t xml:space="preserve">THEN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'skoro zataženo'</w:t>
      </w:r>
      <w:r>
        <w:br/>
      </w:r>
      <w:r>
        <w:rPr>
          <w:rStyle w:val="NormalTok"/>
        </w:rPr>
        <w:t xml:space="preserve">        </w:t>
      </w:r>
      <w:r>
        <w:rPr>
          <w:rStyle w:val="ControlFlowTok"/>
        </w:rPr>
        <w:t xml:space="preserve">ELSE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'zataženo'</w:t>
      </w:r>
      <w:r>
        <w:rPr>
          <w:rStyle w:val="NormalTok"/>
        </w:rPr>
        <w:t xml:space="preserve">              </w:t>
      </w:r>
      <w:r>
        <w:br/>
      </w:r>
      <w:r>
        <w:rPr>
          <w:rStyle w:val="NormalTok"/>
        </w:rPr>
        <w:t xml:space="preserve">    </w:t>
      </w:r>
      <w:r>
        <w:rPr>
          <w:rStyle w:val="ControlFlowTok"/>
        </w:rPr>
        <w:t xml:space="preserve">END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oblacnost_slovy,</w:t>
      </w:r>
      <w:r>
        <w:br/>
      </w:r>
      <w:r>
        <w:rPr>
          <w:rStyle w:val="NormalTok"/>
        </w:rPr>
        <w:t xml:space="preserve">    teplota,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predpoved</w:t>
      </w:r>
    </w:p>
    <w:bookmarkEnd w:id="30"/>
    <w:bookmarkStart w:id="31" w:name="as-alias"/>
    <w:p>
      <w:pPr>
        <w:pStyle w:val="Heading3"/>
      </w:pPr>
      <w:r>
        <w:t xml:space="preserve">AS (ALIAS)</w:t>
      </w:r>
    </w:p>
    <w:p>
      <w:pPr>
        <w:pStyle w:val="FirstParagraph"/>
      </w:pPr>
      <w:r>
        <w:t xml:space="preserve">Slouží k dočasnému přejmenování tabulky a/nebo přejmenování sloupce výsledku dotazu.</w:t>
      </w:r>
    </w:p>
    <w:p>
      <w:pPr>
        <w:pStyle w:val="BodyText"/>
      </w:pPr>
      <w:r>
        <w:t xml:space="preserve">Příklad (alias sloupce):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jmeno1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krestni,  prijmeni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</w:t>
      </w:r>
    </w:p>
    <w:p>
      <w:pPr>
        <w:pStyle w:val="FirstParagraph"/>
      </w:pPr>
      <w:r>
        <w:t xml:space="preserve">Příklad (alias tabulky):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kon_cr.jmeno, kon_cr.prijmeni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kontakty_na_zakazniky_z_ceske_republiky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kon_cr</w:t>
      </w:r>
    </w:p>
    <w:p>
      <w:pPr>
        <w:pStyle w:val="FirstParagraph"/>
      </w:pPr>
      <w:r>
        <w:t xml:space="preserve">Příklad (alias sloupce i tabulky):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kon_cr.jmeno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krestni, kon_cr.prijmeni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kontakty_na_zakazniky_z_ceske_republiky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kon_cr</w:t>
      </w:r>
    </w:p>
    <w:p>
      <w:pPr>
        <w:pStyle w:val="FirstParagraph"/>
      </w:pPr>
      <w:r>
        <w:t xml:space="preserve">Ve většině implementací SQL je možné klíčové slovo AS vypustit, předchozí příklad lze zapsat: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kon_cr.jmeno krestni, kon_cr.prijmeni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kontakty_na_zakazniky_z_ceske_republiky kon_cr</w:t>
      </w:r>
    </w:p>
    <w:bookmarkEnd w:id="31"/>
    <w:bookmarkEnd w:id="32"/>
    <w:bookmarkStart w:id="41" w:name="where"/>
    <w:p>
      <w:pPr>
        <w:pStyle w:val="Heading2"/>
      </w:pPr>
      <w:r>
        <w:t xml:space="preserve">WHERE</w:t>
      </w:r>
    </w:p>
    <w:p>
      <w:pPr>
        <w:pStyle w:val="FirstParagraph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jmeno, prijmeni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prijmeni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'Novák'</w:t>
      </w:r>
    </w:p>
    <w:p>
      <w:pPr>
        <w:pStyle w:val="FirstParagraph"/>
      </w:pPr>
      <w:r>
        <w:t xml:space="preserve">Podmínky se dají spojovat operátory AND, OR, NOT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jmeno, prijmeni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prijmeni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'Novák'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AND</w:t>
      </w:r>
      <w:r>
        <w:rPr>
          <w:rStyle w:val="NormalTok"/>
        </w:rPr>
        <w:t xml:space="preserve"> jmeno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'Jan'</w:t>
      </w:r>
    </w:p>
    <w:bookmarkStart w:id="33" w:name="základní-operátory"/>
    <w:p>
      <w:pPr>
        <w:pStyle w:val="Heading3"/>
      </w:pPr>
      <w:r>
        <w:t xml:space="preserve">Základní operátory</w:t>
      </w:r>
    </w:p>
    <w:p>
      <w:pPr>
        <w:pStyle w:val="FirstParagraph"/>
      </w:pPr>
      <w:r>
        <w:t xml:space="preserve">Mohu použít operátory: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/>
          <w:p>
            <w:pPr>
              <w:pStyle w:val="Compact"/>
            </w:pPr>
            <w:r>
              <w:t xml:space="preserve">=</w:t>
            </w:r>
          </w:p>
        </w:tc>
        <w:tc>
          <w:tcPr/>
          <w:p>
            <w:pPr>
              <w:pStyle w:val="Compact"/>
            </w:pPr>
            <w:r>
              <w:t xml:space="preserve">rovná 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&lt;&gt;</w:t>
            </w:r>
          </w:p>
        </w:tc>
        <w:tc>
          <w:tcPr/>
          <w:p>
            <w:pPr>
              <w:pStyle w:val="Compact"/>
            </w:pPr>
            <w:r>
              <w:t xml:space="preserve">nerovná se, v MSSQL lze použít i !=</w:t>
            </w:r>
          </w:p>
        </w:tc>
      </w:tr>
      <w:tr>
        <w:tc>
          <w:tcPr/>
          <w:p>
            <w:pPr>
              <w:pStyle w:val="Compact"/>
            </w:pPr>
            <w:r>
              <w:t xml:space="preserve">&gt; </w:t>
            </w:r>
          </w:p>
        </w:tc>
        <w:tc>
          <w:tcPr/>
          <w:p>
            <w:pPr>
              <w:pStyle w:val="Compact"/>
            </w:pPr>
            <w:r>
              <w:t xml:space="preserve">větší</w:t>
            </w:r>
          </w:p>
        </w:tc>
      </w:tr>
      <w:tr>
        <w:tc>
          <w:tcPr/>
          <w:p>
            <w:pPr>
              <w:pStyle w:val="Compact"/>
            </w:pPr>
            <w:r>
              <w:t xml:space="preserve">&lt; </w:t>
            </w:r>
          </w:p>
        </w:tc>
        <w:tc>
          <w:tcPr/>
          <w:p>
            <w:pPr>
              <w:pStyle w:val="Compact"/>
            </w:pPr>
            <w:r>
              <w:t xml:space="preserve">menší</w:t>
            </w:r>
          </w:p>
        </w:tc>
      </w:tr>
      <w:tr>
        <w:tc>
          <w:tcPr/>
          <w:p>
            <w:pPr>
              <w:pStyle w:val="Compact"/>
            </w:pPr>
            <w:r>
              <w:t xml:space="preserve">&gt;=</w:t>
            </w:r>
          </w:p>
        </w:tc>
        <w:tc>
          <w:tcPr/>
          <w:p>
            <w:pPr>
              <w:pStyle w:val="Compact"/>
            </w:pPr>
            <w:r>
              <w:t xml:space="preserve">větší nebo rovno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&lt;=</w:t>
            </w:r>
          </w:p>
        </w:tc>
        <w:tc>
          <w:tcPr/>
          <w:p>
            <w:pPr>
              <w:pStyle w:val="Compact"/>
            </w:pPr>
            <w:r>
              <w:t xml:space="preserve">menší nebo rovno</w:t>
            </w:r>
          </w:p>
        </w:tc>
      </w:tr>
    </w:tbl>
    <w:p>
      <w:pPr>
        <w:pStyle w:val="BodyText"/>
      </w:pPr>
      <w:r>
        <w:t xml:space="preserve">Všimněte si:</w:t>
      </w:r>
    </w:p>
    <w:p>
      <w:pPr>
        <w:numPr>
          <w:ilvl w:val="0"/>
          <w:numId w:val="1004"/>
        </w:numPr>
      </w:pPr>
      <w:r>
        <w:t xml:space="preserve">řetězce uzavíráme do jednoduchých uvozovek, tedy</w:t>
      </w:r>
      <w:r>
        <w:t xml:space="preserve"> </w:t>
      </w:r>
      <w:r>
        <w:t xml:space="preserve">‘Novák’</w:t>
      </w:r>
      <w:r>
        <w:t xml:space="preserve">, nikoli</w:t>
      </w:r>
      <w:r>
        <w:t xml:space="preserve"> </w:t>
      </w:r>
      <w:r>
        <w:t xml:space="preserve">“Novák”</w:t>
      </w:r>
    </w:p>
    <w:p>
      <w:pPr>
        <w:numPr>
          <w:ilvl w:val="0"/>
          <w:numId w:val="1004"/>
        </w:numPr>
      </w:pPr>
      <w:r>
        <w:t xml:space="preserve">rovnost se zapisuje jedním symbolem, nikoli dvěma, tedy prijmeni =</w:t>
      </w:r>
      <w:r>
        <w:t xml:space="preserve"> </w:t>
      </w:r>
      <w:r>
        <w:t xml:space="preserve">‘Novák’</w:t>
      </w:r>
      <w:r>
        <w:t xml:space="preserve">, nikoli prijmeni ==</w:t>
      </w:r>
      <w:r>
        <w:t xml:space="preserve"> </w:t>
      </w:r>
      <w:r>
        <w:t xml:space="preserve">‘Novák’</w:t>
      </w:r>
    </w:p>
    <w:p>
      <w:pPr>
        <w:pStyle w:val="FirstParagraph"/>
      </w:pPr>
      <w:r>
        <w:t xml:space="preserve">Pozor na prioritu podmínek: NOT má přednost před AND, AND má přednost před OR. Pokud chci např. všechny učitele s příjmením Novák i studenty s příjmením Novák, tento dotaz je ŠPATNĚ (vybere všechny studenty s příjmením Novák a k nim i všechny učitele s libovolným příjmením):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jmeno, prijmeni, </w:t>
      </w:r>
      <w:r>
        <w:rPr>
          <w:rStyle w:val="KeywordTok"/>
        </w:rPr>
        <w:t xml:space="preserve">role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prijmeni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'Novák'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AND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role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'student'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OR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role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'učitel'</w:t>
      </w:r>
    </w:p>
    <w:p>
      <w:pPr>
        <w:pStyle w:val="FirstParagraph"/>
      </w:pPr>
      <w:r>
        <w:t xml:space="preserve">je totiž shodný s dotazem: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jmeno, prijmeni, </w:t>
      </w:r>
      <w:r>
        <w:rPr>
          <w:rStyle w:val="KeywordTok"/>
        </w:rPr>
        <w:t xml:space="preserve">role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(prijmeni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'Novák'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AND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role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'student'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OR</w:t>
      </w:r>
      <w:r>
        <w:rPr>
          <w:rStyle w:val="NormalTok"/>
        </w:rPr>
        <w:t xml:space="preserve"> (</w:t>
      </w:r>
      <w:r>
        <w:rPr>
          <w:rStyle w:val="KeywordTok"/>
        </w:rPr>
        <w:t xml:space="preserve">role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'učitel'</w:t>
      </w:r>
      <w:r>
        <w:rPr>
          <w:rStyle w:val="NormalTok"/>
        </w:rPr>
        <w:t xml:space="preserve">)</w:t>
      </w:r>
    </w:p>
    <w:p>
      <w:pPr>
        <w:pStyle w:val="FirstParagraph"/>
      </w:pPr>
      <w:r>
        <w:t xml:space="preserve">správný dotaz by byl: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jmeno, prijmeni, </w:t>
      </w:r>
      <w:r>
        <w:rPr>
          <w:rStyle w:val="KeywordTok"/>
        </w:rPr>
        <w:t xml:space="preserve">role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kontakty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prijmeni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'Novák'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AND</w:t>
      </w:r>
      <w:r>
        <w:rPr>
          <w:rStyle w:val="NormalTok"/>
        </w:rPr>
        <w:t xml:space="preserve"> (</w:t>
      </w:r>
      <w:r>
        <w:rPr>
          <w:rStyle w:val="KeywordTok"/>
        </w:rPr>
        <w:t xml:space="preserve">role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'student'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OR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role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'učitel'</w:t>
      </w:r>
      <w:r>
        <w:rPr>
          <w:rStyle w:val="NormalTok"/>
        </w:rPr>
        <w:t xml:space="preserve">)</w:t>
      </w:r>
    </w:p>
    <w:bookmarkEnd w:id="33"/>
    <w:bookmarkStart w:id="34" w:name="is-null-is-not-null"/>
    <w:p>
      <w:pPr>
        <w:pStyle w:val="Heading3"/>
      </w:pPr>
      <w:r>
        <w:t xml:space="preserve">IS NULL, IS NOT NULL</w:t>
      </w:r>
    </w:p>
    <w:p>
      <w:pPr>
        <w:pStyle w:val="FirstParagraph"/>
      </w:pPr>
      <w:r>
        <w:t xml:space="preserve">Hodnota null znamená „neznámá hodnota”. Pokud je v podmínce WHERE použito porovnání s null hodnotou, je výsledek nedefinován (undefined) a podmínka není splněna.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Uvažujme tabulku studenti: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jmeno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prijmeni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datum_slozeni_zkousky</w:t>
            </w:r>
          </w:p>
        </w:tc>
      </w:tr>
      <w:tr>
        <w:tc>
          <w:tcPr/>
          <w:p>
            <w:pPr>
              <w:pStyle w:val="Compact"/>
            </w:pPr>
            <w:r>
              <w:t xml:space="preserve">Jan</w:t>
            </w:r>
          </w:p>
        </w:tc>
        <w:tc>
          <w:tcPr/>
          <w:p>
            <w:pPr>
              <w:pStyle w:val="Compact"/>
            </w:pPr>
            <w:r>
              <w:t xml:space="preserve">Novák</w:t>
            </w:r>
          </w:p>
        </w:tc>
        <w:tc>
          <w:tcPr/>
          <w:p>
            <w:pPr>
              <w:pStyle w:val="Compact"/>
            </w:pPr>
            <w:r>
              <w:t xml:space="preserve">2024-06-03</w:t>
            </w:r>
          </w:p>
        </w:tc>
      </w:tr>
      <w:tr>
        <w:tc>
          <w:tcPr/>
          <w:p>
            <w:pPr>
              <w:pStyle w:val="Compact"/>
            </w:pPr>
            <w:r>
              <w:t xml:space="preserve">Jiří</w:t>
            </w:r>
          </w:p>
        </w:tc>
        <w:tc>
          <w:tcPr/>
          <w:p>
            <w:pPr>
              <w:pStyle w:val="Compact"/>
            </w:pPr>
            <w:r>
              <w:t xml:space="preserve">Novotný</w:t>
            </w:r>
          </w:p>
        </w:tc>
        <w:tc>
          <w:tcPr/>
          <w:p>
            <w:pPr>
              <w:pStyle w:val="Compact"/>
            </w:pPr>
            <w:r>
              <w:t xml:space="preserve">null</w:t>
            </w:r>
          </w:p>
        </w:tc>
      </w:tr>
      <w:tr>
        <w:tc>
          <w:tcPr/>
          <w:p>
            <w:pPr>
              <w:pStyle w:val="Compact"/>
            </w:pPr>
            <w:r>
              <w:t xml:space="preserve">František</w:t>
            </w:r>
          </w:p>
        </w:tc>
        <w:tc>
          <w:tcPr/>
          <w:p>
            <w:pPr>
              <w:pStyle w:val="Compact"/>
            </w:pPr>
            <w:r>
              <w:t xml:space="preserve">Rovný</w:t>
            </w:r>
          </w:p>
        </w:tc>
        <w:tc>
          <w:tcPr/>
          <w:p>
            <w:pPr>
              <w:pStyle w:val="Compact"/>
            </w:pPr>
            <w:r>
              <w:t xml:space="preserve">null</w:t>
            </w:r>
          </w:p>
        </w:tc>
      </w:tr>
    </w:tbl>
    <w:p>
      <w:pPr>
        <w:pStyle w:val="BodyText"/>
      </w:pPr>
      <w:r>
        <w:t xml:space="preserve">Oba následující dotazy NEVRÁTÍ ani jeden záznam.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jmeno, prijmeni,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studenti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datum_slozeni_zkousky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jmeno, prijmeni,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studenti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datum_slozeni_zkousky </w:t>
      </w:r>
      <w:r>
        <w:rPr>
          <w:rStyle w:val="OperatorTok"/>
        </w:rPr>
        <w:t xml:space="preserve">&lt;&gt;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</w:p>
    <w:p>
      <w:pPr>
        <w:pStyle w:val="FirstParagraph"/>
      </w:pPr>
      <w:r>
        <w:t xml:space="preserve">Porovnání na null hodnotu se správně provádí</w:t>
      </w:r>
      <w:r>
        <w:t xml:space="preserve"> </w:t>
      </w:r>
      <w:r>
        <w:rPr>
          <w:b/>
          <w:bCs/>
        </w:rPr>
        <w:t xml:space="preserve">IS NULL</w:t>
      </w:r>
      <w:r>
        <w:t xml:space="preserve"> </w:t>
      </w:r>
      <w:r>
        <w:t xml:space="preserve">a</w:t>
      </w:r>
      <w:r>
        <w:t xml:space="preserve"> </w:t>
      </w:r>
      <w:r>
        <w:rPr>
          <w:b/>
          <w:bCs/>
        </w:rPr>
        <w:t xml:space="preserve">IS NOT NULL</w:t>
      </w:r>
      <w:r>
        <w:t xml:space="preserve">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jmeno, prijmeni,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studenti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datum_slozeni_zkousky </w:t>
      </w:r>
      <w:r>
        <w:rPr>
          <w:rStyle w:val="KeywordTok"/>
        </w:rPr>
        <w:t xml:space="preserve">IS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jmeno, prijmeni,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studenti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datum_slozeni_zkousky </w:t>
      </w:r>
      <w:r>
        <w:rPr>
          <w:rStyle w:val="KeywordTok"/>
        </w:rPr>
        <w:t xml:space="preserve">IS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</w:p>
    <w:bookmarkEnd w:id="34"/>
    <w:bookmarkStart w:id="35" w:name="between"/>
    <w:p>
      <w:pPr>
        <w:pStyle w:val="Heading3"/>
      </w:pPr>
      <w:r>
        <w:t xml:space="preserve">BETWEEN</w:t>
      </w:r>
    </w:p>
    <w:p>
      <w:pPr>
        <w:pStyle w:val="FirstParagraph"/>
      </w:pPr>
      <w:r>
        <w:t xml:space="preserve">Vybírá záznamy v daném rozmezí, včetně hraničních hodnot.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nazev, cena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zbozi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cena </w:t>
      </w:r>
      <w:r>
        <w:rPr>
          <w:rStyle w:val="KeywordTok"/>
        </w:rPr>
        <w:t xml:space="preserve">BETWEEN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100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AND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180</w:t>
      </w:r>
    </w:p>
    <w:p>
      <w:pPr>
        <w:pStyle w:val="FirstParagraph"/>
      </w:pPr>
      <w:r>
        <w:t xml:space="preserve">Vybere všechno zboží s cenou od 100 včetně do 180 včetně. Následující dotaz vrátí stejné výsledky: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nazev, cena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ZBOZI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cena </w:t>
      </w:r>
      <w:r>
        <w:rPr>
          <w:rStyle w:val="OperatorTok"/>
        </w:rPr>
        <w:t xml:space="preserve">&gt;=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100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AND</w:t>
      </w:r>
      <w:r>
        <w:rPr>
          <w:rStyle w:val="NormalTok"/>
        </w:rPr>
        <w:t xml:space="preserve"> cena </w:t>
      </w:r>
      <w:r>
        <w:rPr>
          <w:rStyle w:val="OperatorTok"/>
        </w:rPr>
        <w:t xml:space="preserve">&lt;=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180</w:t>
      </w:r>
    </w:p>
    <w:bookmarkEnd w:id="35"/>
    <w:bookmarkStart w:id="37" w:name="in"/>
    <w:p>
      <w:pPr>
        <w:pStyle w:val="Heading3"/>
      </w:pPr>
      <w:r>
        <w:t xml:space="preserve">IN</w:t>
      </w:r>
    </w:p>
    <w:p>
      <w:pPr>
        <w:pStyle w:val="FirstParagraph"/>
      </w:pPr>
      <w:r>
        <w:t xml:space="preserve">Vybírá záznamy, které jsou shodné s uvedenými hodnotami.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vyrobce, model, cena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mobilni_telefony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vyrobce </w:t>
      </w:r>
      <w:r>
        <w:rPr>
          <w:rStyle w:val="KeywordTok"/>
        </w:rPr>
        <w:t xml:space="preserve">IN</w:t>
      </w:r>
      <w:r>
        <w:rPr>
          <w:rStyle w:val="NormalTok"/>
        </w:rPr>
        <w:t xml:space="preserve"> (</w:t>
      </w:r>
      <w:r>
        <w:rPr>
          <w:rStyle w:val="StringTok"/>
        </w:rPr>
        <w:t xml:space="preserve">'Apple'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'Google'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'Samsung'</w:t>
      </w:r>
      <w:r>
        <w:rPr>
          <w:rStyle w:val="NormalTok"/>
        </w:rPr>
        <w:t xml:space="preserve">)</w:t>
      </w:r>
    </w:p>
    <w:p>
      <w:pPr>
        <w:pStyle w:val="FirstParagraph"/>
      </w:pPr>
      <w:r>
        <w:t xml:space="preserve">Následující dotaz vrátí stejné výsledky jako předchozí: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vyrobce, model, cena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mobilni_telefony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vyrobce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'Apple'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OR</w:t>
      </w:r>
      <w:r>
        <w:rPr>
          <w:rStyle w:val="NormalTok"/>
        </w:rPr>
        <w:t xml:space="preserve"> vyrobce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'Google'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OR</w:t>
      </w:r>
      <w:r>
        <w:rPr>
          <w:rStyle w:val="NormalTok"/>
        </w:rPr>
        <w:t xml:space="preserve"> vyrobce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'Samsung'</w:t>
      </w:r>
    </w:p>
    <w:bookmarkStart w:id="36" w:name="použití-vnořeného-select"/>
    <w:p>
      <w:pPr>
        <w:pStyle w:val="Heading4"/>
      </w:pPr>
      <w:r>
        <w:t xml:space="preserve">Použití vnořeného SELECT</w:t>
      </w:r>
    </w:p>
    <w:p>
      <w:pPr>
        <w:pStyle w:val="FirstParagraph"/>
      </w:pPr>
      <w:r>
        <w:t xml:space="preserve">V podmínce IN může být jako seznam použit i vnořený SELECT, který vrací právě jeden sloupec s hodnotami, které se dají porovnat s hodnotami sloupce, podle kterého se řídí IN podmínka.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nazev, cena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zbozi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id_vyrobce </w:t>
      </w:r>
      <w:r>
        <w:rPr>
          <w:rStyle w:val="KeywordTok"/>
        </w:rPr>
        <w:t xml:space="preserve">IN</w:t>
      </w:r>
      <w:r>
        <w:rPr>
          <w:rStyle w:val="NormalTok"/>
        </w:rPr>
        <w:t xml:space="preserve"> (</w:t>
      </w:r>
      <w:r>
        <w:rPr>
          <w:rStyle w:val="KeywordTok"/>
        </w:rPr>
        <w:t xml:space="preserve">SELECT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vyrobce </w:t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stat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'ČR'</w:t>
      </w:r>
      <w:r>
        <w:rPr>
          <w:rStyle w:val="NormalTok"/>
        </w:rPr>
        <w:t xml:space="preserve">)</w:t>
      </w:r>
    </w:p>
    <w:bookmarkEnd w:id="36"/>
    <w:bookmarkEnd w:id="37"/>
    <w:bookmarkStart w:id="38" w:name="like"/>
    <w:p>
      <w:pPr>
        <w:pStyle w:val="Heading3"/>
      </w:pPr>
      <w:r>
        <w:t xml:space="preserve">LIKE</w:t>
      </w:r>
    </w:p>
    <w:p>
      <w:pPr>
        <w:pStyle w:val="FirstParagraph"/>
      </w:pPr>
      <w:r>
        <w:t xml:space="preserve">Vybírá záznamy, které odpovídají masce (šabloně). Používá se pouze pro řetězce. V masce se dají použít zástupné znaky: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/>
          <w:p>
            <w:pPr>
              <w:pStyle w:val="Compact"/>
            </w:pPr>
            <w:r>
              <w:t xml:space="preserve">% (procento)</w:t>
            </w:r>
          </w:p>
        </w:tc>
        <w:tc>
          <w:tcPr/>
          <w:p>
            <w:pPr>
              <w:pStyle w:val="Compact"/>
            </w:pPr>
            <w:r>
              <w:t xml:space="preserve">nahrazuje libovolný počet znaků (i nula znaků)</w:t>
            </w:r>
          </w:p>
        </w:tc>
      </w:tr>
      <w:tr>
        <w:tc>
          <w:tcPr/>
          <w:p>
            <w:pPr>
              <w:pStyle w:val="Compact"/>
            </w:pPr>
            <w:r>
              <w:t xml:space="preserve">_ (podtržítko)</w:t>
            </w:r>
          </w:p>
        </w:tc>
        <w:tc>
          <w:tcPr/>
          <w:p>
            <w:pPr>
              <w:pStyle w:val="Compact"/>
            </w:pPr>
            <w:r>
              <w:t xml:space="preserve">nahrazuje právě jeden znak</w:t>
            </w:r>
          </w:p>
        </w:tc>
      </w:tr>
    </w:tbl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Vybere obce s názvem</w:t>
      </w:r>
      <w:r>
        <w:t xml:space="preserve"> </w:t>
      </w:r>
      <w:r>
        <w:t xml:space="preserve">‘Horní Lhota’</w:t>
      </w:r>
      <w:r>
        <w:t xml:space="preserve">,</w:t>
      </w:r>
      <w:r>
        <w:t xml:space="preserve"> </w:t>
      </w:r>
      <w:r>
        <w:t xml:space="preserve">‘Dolní Lhota’</w:t>
      </w:r>
      <w:r>
        <w:t xml:space="preserve">,</w:t>
      </w:r>
      <w:r>
        <w:t xml:space="preserve"> </w:t>
      </w:r>
      <w:r>
        <w:t xml:space="preserve">‘Lhota’</w:t>
      </w:r>
      <w:r>
        <w:t xml:space="preserve">, ale NEVYBERE</w:t>
      </w:r>
      <w:r>
        <w:t xml:space="preserve"> </w:t>
      </w:r>
      <w:r>
        <w:t xml:space="preserve">‘Lhota u Brodu’</w:t>
      </w:r>
      <w:r>
        <w:t xml:space="preserve">.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nazev, kraj, pocet_obyvatel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obce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nazev </w:t>
      </w:r>
      <w:r>
        <w:rPr>
          <w:rStyle w:val="KeywordTok"/>
        </w:rPr>
        <w:t xml:space="preserve">LIKE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'%Lhota'</w:t>
      </w:r>
    </w:p>
    <w:p>
      <w:pPr>
        <w:pStyle w:val="FirstParagraph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Vybere obce s názvem</w:t>
      </w:r>
      <w:r>
        <w:t xml:space="preserve"> </w:t>
      </w:r>
      <w:r>
        <w:t xml:space="preserve">‘Horní Lhota’</w:t>
      </w:r>
      <w:r>
        <w:t xml:space="preserve">,</w:t>
      </w:r>
      <w:r>
        <w:t xml:space="preserve"> </w:t>
      </w:r>
      <w:r>
        <w:t xml:space="preserve">‘Dolní Lhota’</w:t>
      </w:r>
      <w:r>
        <w:t xml:space="preserve">,</w:t>
      </w:r>
      <w:r>
        <w:t xml:space="preserve"> </w:t>
      </w:r>
      <w:r>
        <w:t xml:space="preserve">‘Lhota’</w:t>
      </w:r>
      <w:r>
        <w:t xml:space="preserve"> </w:t>
      </w:r>
      <w:r>
        <w:t xml:space="preserve">a VYBERE i</w:t>
      </w:r>
      <w:r>
        <w:t xml:space="preserve"> </w:t>
      </w:r>
      <w:r>
        <w:t xml:space="preserve">‘Lhota u Brodu’</w:t>
      </w:r>
      <w:r>
        <w:t xml:space="preserve">.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nazev, kraj, pocet_obyvatel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obce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nazev </w:t>
      </w:r>
      <w:r>
        <w:rPr>
          <w:rStyle w:val="KeywordTok"/>
        </w:rPr>
        <w:t xml:space="preserve">LIKE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'%Lhota%'</w:t>
      </w:r>
    </w:p>
    <w:p>
      <w:pPr>
        <w:pStyle w:val="FirstParagraph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Vybere záznamy s kódem např.</w:t>
      </w:r>
      <w:r>
        <w:t xml:space="preserve"> </w:t>
      </w:r>
      <w:r>
        <w:t xml:space="preserve">‘C135’</w:t>
      </w:r>
      <w:r>
        <w:t xml:space="preserve">,</w:t>
      </w:r>
      <w:r>
        <w:t xml:space="preserve"> </w:t>
      </w:r>
      <w:r>
        <w:t xml:space="preserve">‘CF35’</w:t>
      </w:r>
      <w:r>
        <w:t xml:space="preserve">, ale nevybere</w:t>
      </w:r>
      <w:r>
        <w:t xml:space="preserve"> </w:t>
      </w:r>
      <w:r>
        <w:t xml:space="preserve">‘CE45’</w:t>
      </w:r>
      <w:r>
        <w:t xml:space="preserve"> </w:t>
      </w:r>
      <w:r>
        <w:t xml:space="preserve">ani</w:t>
      </w:r>
      <w:r>
        <w:t xml:space="preserve"> </w:t>
      </w:r>
      <w:r>
        <w:t xml:space="preserve">‘C1358’</w:t>
      </w:r>
      <w:r>
        <w:t xml:space="preserve">.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nazev, kod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vyrobky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kod </w:t>
      </w:r>
      <w:r>
        <w:rPr>
          <w:rStyle w:val="KeywordTok"/>
        </w:rPr>
        <w:t xml:space="preserve">LIKE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'C_35'</w:t>
      </w:r>
    </w:p>
    <w:p>
      <w:pPr>
        <w:pStyle w:val="FirstParagraph"/>
      </w:pPr>
      <w:r>
        <w:t xml:space="preserve">Masky se dají kombinovat.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Vybere záznamy s kódem např.</w:t>
      </w:r>
      <w:r>
        <w:t xml:space="preserve"> </w:t>
      </w:r>
      <w:r>
        <w:t xml:space="preserve">‘AQ12345CC359876’</w:t>
      </w:r>
      <w:r>
        <w:t xml:space="preserve">,</w:t>
      </w:r>
      <w:r>
        <w:t xml:space="preserve"> </w:t>
      </w:r>
      <w:r>
        <w:t xml:space="preserve">‘AQC135’</w:t>
      </w:r>
      <w:r>
        <w:t xml:space="preserve">, ale nevybere</w:t>
      </w:r>
      <w:r>
        <w:t xml:space="preserve"> </w:t>
      </w:r>
      <w:r>
        <w:t xml:space="preserve">‘BAQC35’</w:t>
      </w:r>
      <w:r>
        <w:t xml:space="preserve">,</w:t>
      </w:r>
      <w:r>
        <w:t xml:space="preserve"> </w:t>
      </w:r>
      <w:r>
        <w:t xml:space="preserve">‘AQC1235’</w:t>
      </w:r>
      <w:r>
        <w:t xml:space="preserve">.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nazev, kod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vyrobky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kod </w:t>
      </w:r>
      <w:r>
        <w:rPr>
          <w:rStyle w:val="KeywordTok"/>
        </w:rPr>
        <w:t xml:space="preserve">LIKE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'AQ%C_35%'</w:t>
      </w:r>
    </w:p>
    <w:bookmarkEnd w:id="38"/>
    <w:bookmarkStart w:id="39" w:name="any"/>
    <w:p>
      <w:pPr>
        <w:pStyle w:val="Heading3"/>
      </w:pPr>
      <w:r>
        <w:t xml:space="preserve">ANY</w:t>
      </w:r>
    </w:p>
    <w:p>
      <w:pPr>
        <w:pStyle w:val="FirstParagraph"/>
      </w:pPr>
      <w:r>
        <w:t xml:space="preserve">Splňuje podmínku, pokud je vybrán alespoň jeden záznam vnořeného SELECT.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Vybere všechny makléře, kteří uzavřeli alespoň jednu objednávku za milion nebo více.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nazev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makleri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ANY</w:t>
      </w:r>
      <w:r>
        <w:rPr>
          <w:rStyle w:val="NormalTok"/>
        </w:rPr>
        <w:t xml:space="preserve"> (</w:t>
      </w:r>
      <w:r>
        <w:rPr>
          <w:rStyle w:val="KeywordTok"/>
        </w:rPr>
        <w:t xml:space="preserve">SELECT</w:t>
      </w:r>
      <w:r>
        <w:rPr>
          <w:rStyle w:val="NormalTok"/>
        </w:rPr>
        <w:t xml:space="preserve"> id_makler </w:t>
      </w:r>
      <w:r>
        <w:rPr>
          <w:rStyle w:val="KeywordTok"/>
        </w:rPr>
        <w:t xml:space="preserve">FROM</w:t>
      </w:r>
      <w:r>
        <w:rPr>
          <w:rStyle w:val="NormalTok"/>
        </w:rPr>
        <w:t xml:space="preserve"> objednavky </w:t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cena_celkem </w:t>
      </w:r>
      <w:r>
        <w:rPr>
          <w:rStyle w:val="OperatorTok"/>
        </w:rPr>
        <w:t xml:space="preserve">&gt;=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1000000</w:t>
      </w:r>
      <w:r>
        <w:rPr>
          <w:rStyle w:val="NormalTok"/>
        </w:rPr>
        <w:t xml:space="preserve">)</w:t>
      </w:r>
    </w:p>
    <w:bookmarkEnd w:id="39"/>
    <w:bookmarkStart w:id="40" w:name="all"/>
    <w:p>
      <w:pPr>
        <w:pStyle w:val="Heading3"/>
      </w:pPr>
      <w:r>
        <w:t xml:space="preserve">ALL</w:t>
      </w:r>
    </w:p>
    <w:p>
      <w:pPr>
        <w:pStyle w:val="FirstParagraph"/>
      </w:pPr>
      <w:r>
        <w:t xml:space="preserve">Splňuje podmínku, pokud všechny záznamy vnořeného SELECT splňují podmínku.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Vybere všechny mobily, které jsou levnější než všechny mobily od Apple.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vyrobce, model, cena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mobily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cena </w:t>
      </w:r>
      <w:r>
        <w:rPr>
          <w:rStyle w:val="OperatorTok"/>
        </w:rPr>
        <w:t xml:space="preserve">&lt;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ALL</w:t>
      </w:r>
      <w:r>
        <w:rPr>
          <w:rStyle w:val="NormalTok"/>
        </w:rPr>
        <w:t xml:space="preserve"> (</w:t>
      </w:r>
      <w:r>
        <w:rPr>
          <w:rStyle w:val="KeywordTok"/>
        </w:rPr>
        <w:t xml:space="preserve">SELECT</w:t>
      </w:r>
      <w:r>
        <w:rPr>
          <w:rStyle w:val="NormalTok"/>
        </w:rPr>
        <w:t xml:space="preserve"> cena </w:t>
      </w:r>
      <w:r>
        <w:rPr>
          <w:rStyle w:val="KeywordTok"/>
        </w:rPr>
        <w:t xml:space="preserve">FROM</w:t>
      </w:r>
      <w:r>
        <w:rPr>
          <w:rStyle w:val="NormalTok"/>
        </w:rPr>
        <w:t xml:space="preserve"> mobily </w:t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vyrobce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'Apple'</w:t>
      </w:r>
      <w:r>
        <w:rPr>
          <w:rStyle w:val="NormalTok"/>
        </w:rPr>
        <w:t xml:space="preserve">)</w:t>
      </w:r>
    </w:p>
    <w:bookmarkEnd w:id="40"/>
    <w:bookmarkEnd w:id="41"/>
    <w:bookmarkStart w:id="43" w:name="group-by"/>
    <w:p>
      <w:pPr>
        <w:pStyle w:val="Heading2"/>
      </w:pPr>
      <w:r>
        <w:t xml:space="preserve">GROUP BY</w:t>
      </w:r>
    </w:p>
    <w:p>
      <w:pPr>
        <w:pStyle w:val="FirstParagraph"/>
      </w:pPr>
      <w:r>
        <w:t xml:space="preserve">Podle jakých sloupců se budou provádět výpočty. Výpočty se nazývají</w:t>
      </w:r>
      <w:r>
        <w:t xml:space="preserve"> </w:t>
      </w:r>
      <w:r>
        <w:rPr>
          <w:b/>
          <w:bCs/>
        </w:rPr>
        <w:t xml:space="preserve">agregační funkce</w:t>
      </w:r>
      <w:r>
        <w:t xml:space="preserve">, protože seskupují (aggregate) záznamy.</w:t>
      </w:r>
    </w:p>
    <w:p>
      <w:pPr>
        <w:pStyle w:val="BodyText"/>
      </w:pPr>
      <w:r>
        <w:t xml:space="preserve">Pomůcka: GROUP BY je podle těch sloupců, podle kterých se NEPOČÍTÁ.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id_ridic,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(trestne_body)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soucet_bodu,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(pokuta)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pokuta_celkem, </w:t>
      </w:r>
      <w:r>
        <w:rPr>
          <w:rStyle w:val="FunctionTok"/>
        </w:rPr>
        <w:t xml:space="preserve">count</w:t>
      </w:r>
      <w:r>
        <w:rPr>
          <w:rStyle w:val="NormalTok"/>
        </w:rPr>
        <w:t xml:space="preserve">(\</w:t>
      </w:r>
      <w:r>
        <w:rPr>
          <w:rStyle w:val="OperatorTok"/>
        </w:rPr>
        <w:t xml:space="preserve">*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pocet_pokut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prestupky</w:t>
      </w:r>
      <w:r>
        <w:br/>
      </w:r>
      <w:r>
        <w:rPr>
          <w:rStyle w:val="KeywordTok"/>
        </w:rPr>
        <w:t xml:space="preserve">GROUP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rPr>
          <w:rStyle w:val="NormalTok"/>
        </w:rPr>
        <w:t xml:space="preserve"> id_ridic</w:t>
      </w:r>
    </w:p>
    <w:bookmarkStart w:id="42" w:name="agregační-funkce"/>
    <w:p>
      <w:pPr>
        <w:pStyle w:val="Heading3"/>
      </w:pPr>
      <w:r>
        <w:t xml:space="preserve">Agregační funkce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/>
          <w:p>
            <w:pPr>
              <w:pStyle w:val="Compact"/>
            </w:pPr>
            <w:r>
              <w:t xml:space="preserve">MIN</w:t>
            </w:r>
          </w:p>
        </w:tc>
        <w:tc>
          <w:tcPr/>
          <w:p>
            <w:pPr>
              <w:pStyle w:val="Compact"/>
            </w:pPr>
            <w:r>
              <w:t xml:space="preserve">minimum</w:t>
            </w:r>
          </w:p>
        </w:tc>
      </w:tr>
      <w:tr>
        <w:tc>
          <w:tcPr/>
          <w:p>
            <w:pPr>
              <w:pStyle w:val="Compact"/>
            </w:pPr>
            <w:r>
              <w:t xml:space="preserve">MAX</w:t>
            </w:r>
          </w:p>
        </w:tc>
        <w:tc>
          <w:tcPr/>
          <w:p>
            <w:pPr>
              <w:pStyle w:val="Compact"/>
            </w:pPr>
            <w:r>
              <w:t xml:space="preserve">maximum</w:t>
            </w:r>
          </w:p>
        </w:tc>
      </w:tr>
      <w:tr>
        <w:tc>
          <w:tcPr/>
          <w:p>
            <w:pPr>
              <w:pStyle w:val="Compact"/>
            </w:pPr>
            <w:r>
              <w:t xml:space="preserve">AVG</w:t>
            </w:r>
          </w:p>
        </w:tc>
        <w:tc>
          <w:tcPr/>
          <w:p>
            <w:pPr>
              <w:pStyle w:val="Compact"/>
            </w:pPr>
            <w:r>
              <w:t xml:space="preserve">průměr</w:t>
            </w:r>
          </w:p>
        </w:tc>
      </w:tr>
      <w:tr>
        <w:tc>
          <w:tcPr/>
          <w:p>
            <w:pPr>
              <w:pStyle w:val="Compact"/>
            </w:pPr>
            <w:r>
              <w:t xml:space="preserve">SUM</w:t>
            </w:r>
          </w:p>
        </w:tc>
        <w:tc>
          <w:tcPr/>
          <w:p>
            <w:pPr>
              <w:pStyle w:val="Compact"/>
            </w:pPr>
            <w:r>
              <w:t xml:space="preserve">součet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COUNT</w:t>
            </w:r>
          </w:p>
        </w:tc>
        <w:tc>
          <w:tcPr/>
          <w:p>
            <w:pPr>
              <w:pStyle w:val="Compact"/>
            </w:pPr>
            <w:r>
              <w:t xml:space="preserve">počet</w:t>
            </w:r>
          </w:p>
        </w:tc>
      </w:tr>
    </w:tbl>
    <w:p>
      <w:pPr>
        <w:pStyle w:val="BodyText"/>
      </w:pPr>
      <w:r>
        <w:t xml:space="preserve">Příklad operace (výpočet průměrné známky, pokud známky nemají váhy):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id_student, trida, </w:t>
      </w:r>
      <w:r>
        <w:rPr>
          <w:rStyle w:val="FunctionTok"/>
        </w:rPr>
        <w:t xml:space="preserve">AVG</w:t>
      </w:r>
      <w:r>
        <w:rPr>
          <w:rStyle w:val="NormalTok"/>
        </w:rPr>
        <w:t xml:space="preserve">(znamka)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prumer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znamky</w:t>
      </w:r>
      <w:r>
        <w:br/>
      </w:r>
      <w:r>
        <w:rPr>
          <w:rStyle w:val="KeywordTok"/>
        </w:rPr>
        <w:t xml:space="preserve">GROUP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rPr>
          <w:rStyle w:val="NormalTok"/>
        </w:rPr>
        <w:t xml:space="preserve"> id_student, trida</w:t>
      </w:r>
    </w:p>
    <w:p>
      <w:pPr>
        <w:pStyle w:val="FirstParagraph"/>
      </w:pPr>
      <w:r>
        <w:t xml:space="preserve">Ve výpočtech lze používat i matematické operace (výpočet průměrné známky, pokud známky mají váhy):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id_student, trida,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(znamka \</w:t>
      </w:r>
      <w:r>
        <w:rPr>
          <w:rStyle w:val="OperatorTok"/>
        </w:rPr>
        <w:t xml:space="preserve">*</w:t>
      </w:r>
      <w:r>
        <w:rPr>
          <w:rStyle w:val="NormalTok"/>
        </w:rPr>
        <w:t xml:space="preserve"> vaha) </w:t>
      </w:r>
      <w:r>
        <w:rPr>
          <w:rStyle w:val="OperatorTok"/>
        </w:rPr>
        <w:t xml:space="preserve">/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(vaha)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prumer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znamky</w:t>
      </w:r>
      <w:r>
        <w:br/>
      </w:r>
      <w:r>
        <w:rPr>
          <w:rStyle w:val="KeywordTok"/>
        </w:rPr>
        <w:t xml:space="preserve">GROUP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rPr>
          <w:rStyle w:val="NormalTok"/>
        </w:rPr>
        <w:t xml:space="preserve"> id_student, trida</w:t>
      </w:r>
    </w:p>
    <w:bookmarkEnd w:id="42"/>
    <w:bookmarkEnd w:id="43"/>
    <w:bookmarkStart w:id="44" w:name="having"/>
    <w:p>
      <w:pPr>
        <w:pStyle w:val="Heading2"/>
      </w:pPr>
      <w:r>
        <w:t xml:space="preserve">HAVING</w:t>
      </w:r>
    </w:p>
    <w:p>
      <w:pPr>
        <w:pStyle w:val="FirstParagraph"/>
      </w:pPr>
      <w:r>
        <w:t xml:space="preserve">Podmínka, která se uplatní PO agregačních funkcích.</w:t>
      </w:r>
    </w:p>
    <w:p>
      <w:pPr>
        <w:pStyle w:val="BodyText"/>
      </w:pPr>
      <w:r>
        <w:t xml:space="preserve">Příklad (vyber jedničkáře):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id_student, trida,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(znamka \</w:t>
      </w:r>
      <w:r>
        <w:rPr>
          <w:rStyle w:val="OperatorTok"/>
        </w:rPr>
        <w:t xml:space="preserve">*</w:t>
      </w:r>
      <w:r>
        <w:rPr>
          <w:rStyle w:val="NormalTok"/>
        </w:rPr>
        <w:t xml:space="preserve"> vaha) </w:t>
      </w:r>
      <w:r>
        <w:rPr>
          <w:rStyle w:val="OperatorTok"/>
        </w:rPr>
        <w:t xml:space="preserve">/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(vaha)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prumer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znamky</w:t>
      </w:r>
      <w:r>
        <w:br/>
      </w:r>
      <w:r>
        <w:rPr>
          <w:rStyle w:val="KeywordTok"/>
        </w:rPr>
        <w:t xml:space="preserve">GROUP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rPr>
          <w:rStyle w:val="NormalTok"/>
        </w:rPr>
        <w:t xml:space="preserve"> id_student, trida</w:t>
      </w:r>
      <w:r>
        <w:br/>
      </w:r>
      <w:r>
        <w:rPr>
          <w:rStyle w:val="KeywordTok"/>
        </w:rPr>
        <w:t xml:space="preserve">HAVING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(znamka \</w:t>
      </w:r>
      <w:r>
        <w:rPr>
          <w:rStyle w:val="OperatorTok"/>
        </w:rPr>
        <w:t xml:space="preserve">*</w:t>
      </w:r>
      <w:r>
        <w:rPr>
          <w:rStyle w:val="NormalTok"/>
        </w:rPr>
        <w:t xml:space="preserve"> vaha) </w:t>
      </w:r>
      <w:r>
        <w:rPr>
          <w:rStyle w:val="OperatorTok"/>
        </w:rPr>
        <w:t xml:space="preserve">/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(vaha) </w:t>
      </w:r>
      <w:r>
        <w:rPr>
          <w:rStyle w:val="OperatorTok"/>
        </w:rPr>
        <w:t xml:space="preserve">&lt;</w:t>
      </w:r>
      <w:r>
        <w:rPr>
          <w:rStyle w:val="NormalTok"/>
        </w:rPr>
        <w:t xml:space="preserve"> </w:t>
      </w:r>
      <w:r>
        <w:rPr>
          <w:rStyle w:val="FloatTok"/>
        </w:rPr>
        <w:t xml:space="preserve">1.5</w:t>
      </w:r>
    </w:p>
    <w:p>
      <w:pPr>
        <w:pStyle w:val="FirstParagraph"/>
      </w:pPr>
      <w:r>
        <w:t xml:space="preserve">Místo výrazu pro výpočet lze použít název sloupce: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id_student, trida,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(znamka \</w:t>
      </w:r>
      <w:r>
        <w:rPr>
          <w:rStyle w:val="OperatorTok"/>
        </w:rPr>
        <w:t xml:space="preserve">*</w:t>
      </w:r>
      <w:r>
        <w:rPr>
          <w:rStyle w:val="NormalTok"/>
        </w:rPr>
        <w:t xml:space="preserve"> vaha) </w:t>
      </w:r>
      <w:r>
        <w:rPr>
          <w:rStyle w:val="OperatorTok"/>
        </w:rPr>
        <w:t xml:space="preserve">/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(vaha)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prumer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znamky</w:t>
      </w:r>
      <w:r>
        <w:br/>
      </w:r>
      <w:r>
        <w:rPr>
          <w:rStyle w:val="KeywordTok"/>
        </w:rPr>
        <w:t xml:space="preserve">GROUP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rPr>
          <w:rStyle w:val="NormalTok"/>
        </w:rPr>
        <w:t xml:space="preserve"> id_student, trida</w:t>
      </w:r>
      <w:r>
        <w:br/>
      </w:r>
      <w:r>
        <w:rPr>
          <w:rStyle w:val="KeywordTok"/>
        </w:rPr>
        <w:t xml:space="preserve">HAVING</w:t>
      </w:r>
      <w:r>
        <w:rPr>
          <w:rStyle w:val="NormalTok"/>
        </w:rPr>
        <w:t xml:space="preserve"> prumer </w:t>
      </w:r>
      <w:r>
        <w:rPr>
          <w:rStyle w:val="OperatorTok"/>
        </w:rPr>
        <w:t xml:space="preserve">&lt;</w:t>
      </w:r>
      <w:r>
        <w:rPr>
          <w:rStyle w:val="NormalTok"/>
        </w:rPr>
        <w:t xml:space="preserve"> </w:t>
      </w:r>
      <w:r>
        <w:rPr>
          <w:rStyle w:val="FloatTok"/>
        </w:rPr>
        <w:t xml:space="preserve">1.5</w:t>
      </w:r>
    </w:p>
    <w:p>
      <w:pPr>
        <w:pStyle w:val="FirstParagraph"/>
      </w:pPr>
      <w:r>
        <w:t xml:space="preserve">Podmínky WHERE a HAVING lze kombinovat (jedničkáři z 3.D):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id_student, trida,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(znamka \</w:t>
      </w:r>
      <w:r>
        <w:rPr>
          <w:rStyle w:val="OperatorTok"/>
        </w:rPr>
        <w:t xml:space="preserve">*</w:t>
      </w:r>
      <w:r>
        <w:rPr>
          <w:rStyle w:val="NormalTok"/>
        </w:rPr>
        <w:t xml:space="preserve"> vaha) </w:t>
      </w:r>
      <w:r>
        <w:rPr>
          <w:rStyle w:val="OperatorTok"/>
        </w:rPr>
        <w:t xml:space="preserve">/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sum</w:t>
      </w:r>
      <w:r>
        <w:rPr>
          <w:rStyle w:val="NormalTok"/>
        </w:rPr>
        <w:t xml:space="preserve">(vaha)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prumer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znamky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id_trida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</w:t>
      </w:r>
      <w:r>
        <w:rPr>
          <w:rStyle w:val="StringTok"/>
        </w:rPr>
        <w:t xml:space="preserve">'3D'</w:t>
      </w:r>
      <w:r>
        <w:br/>
      </w:r>
      <w:r>
        <w:rPr>
          <w:rStyle w:val="KeywordTok"/>
        </w:rPr>
        <w:t xml:space="preserve">GROUP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rPr>
          <w:rStyle w:val="NormalTok"/>
        </w:rPr>
        <w:t xml:space="preserve"> id_student, id_trida</w:t>
      </w:r>
      <w:r>
        <w:br/>
      </w:r>
      <w:r>
        <w:rPr>
          <w:rStyle w:val="KeywordTok"/>
        </w:rPr>
        <w:t xml:space="preserve">HAVING</w:t>
      </w:r>
      <w:r>
        <w:rPr>
          <w:rStyle w:val="NormalTok"/>
        </w:rPr>
        <w:t xml:space="preserve"> prumer </w:t>
      </w:r>
      <w:r>
        <w:rPr>
          <w:rStyle w:val="OperatorTok"/>
        </w:rPr>
        <w:t xml:space="preserve">&lt;</w:t>
      </w:r>
      <w:r>
        <w:rPr>
          <w:rStyle w:val="NormalTok"/>
        </w:rPr>
        <w:t xml:space="preserve"> </w:t>
      </w:r>
      <w:r>
        <w:rPr>
          <w:rStyle w:val="FloatTok"/>
        </w:rPr>
        <w:t xml:space="preserve">1.5</w:t>
      </w:r>
    </w:p>
    <w:bookmarkEnd w:id="44"/>
    <w:bookmarkStart w:id="46" w:name="order-by"/>
    <w:p>
      <w:pPr>
        <w:pStyle w:val="Heading2"/>
      </w:pPr>
      <w:r>
        <w:t xml:space="preserve">ORDER BY</w:t>
      </w:r>
    </w:p>
    <w:p>
      <w:pPr>
        <w:pStyle w:val="FirstParagraph"/>
      </w:pPr>
      <w:r>
        <w:t xml:space="preserve">Podle jakých sloupců bude výsledný dotaz seřazen.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id_student, trida, </w:t>
      </w:r>
      <w:r>
        <w:rPr>
          <w:rStyle w:val="FunctionTok"/>
        </w:rPr>
        <w:t xml:space="preserve">avg</w:t>
      </w:r>
      <w:r>
        <w:rPr>
          <w:rStyle w:val="NormalTok"/>
        </w:rPr>
        <w:t xml:space="preserve">(znamka)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prumer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znamky</w:t>
      </w:r>
      <w:r>
        <w:br/>
      </w:r>
      <w:r>
        <w:rPr>
          <w:rStyle w:val="KeywordTok"/>
        </w:rPr>
        <w:t xml:space="preserve">GROUP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rPr>
          <w:rStyle w:val="NormalTok"/>
        </w:rPr>
        <w:t xml:space="preserve"> id_student, trida</w:t>
      </w:r>
      <w:r>
        <w:br/>
      </w:r>
      <w:r>
        <w:rPr>
          <w:rStyle w:val="KeywordTok"/>
        </w:rPr>
        <w:t xml:space="preserve">ORDER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rPr>
          <w:rStyle w:val="NormalTok"/>
        </w:rPr>
        <w:t xml:space="preserve"> trida, prumer</w:t>
      </w:r>
    </w:p>
    <w:p>
      <w:pPr>
        <w:pStyle w:val="FirstParagraph"/>
      </w:pPr>
      <w:r>
        <w:t xml:space="preserve">Pro řazení od největšího k nejmenšímu se uvede klauzule DESC (seřaď po třídách od nejmenší k největší, v rámci třídy seřaď podle známky od nejhorší k nejlepší):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id_student, trida, </w:t>
      </w:r>
      <w:r>
        <w:rPr>
          <w:rStyle w:val="FunctionTok"/>
        </w:rPr>
        <w:t xml:space="preserve">avg</w:t>
      </w:r>
      <w:r>
        <w:rPr>
          <w:rStyle w:val="NormalTok"/>
        </w:rPr>
        <w:t xml:space="preserve">(znamka)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prumer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znamky</w:t>
      </w:r>
      <w:r>
        <w:br/>
      </w:r>
      <w:r>
        <w:rPr>
          <w:rStyle w:val="KeywordTok"/>
        </w:rPr>
        <w:t xml:space="preserve">GROUP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rPr>
          <w:rStyle w:val="NormalTok"/>
        </w:rPr>
        <w:t xml:space="preserve"> id_student, trida</w:t>
      </w:r>
      <w:r>
        <w:br/>
      </w:r>
      <w:r>
        <w:rPr>
          <w:rStyle w:val="KeywordTok"/>
        </w:rPr>
        <w:t xml:space="preserve">ORDER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rPr>
          <w:rStyle w:val="NormalTok"/>
        </w:rPr>
        <w:t xml:space="preserve"> trida, prumer </w:t>
      </w:r>
      <w:r>
        <w:rPr>
          <w:rStyle w:val="KeywordTok"/>
        </w:rPr>
        <w:t xml:space="preserve">DESC</w:t>
      </w:r>
    </w:p>
    <w:bookmarkStart w:id="45" w:name="top-1"/>
    <w:p>
      <w:pPr>
        <w:pStyle w:val="Heading3"/>
      </w:pPr>
      <w:r>
        <w:t xml:space="preserve">TOP</w:t>
      </w:r>
    </w:p>
    <w:p>
      <w:pPr>
        <w:pStyle w:val="FirstParagraph"/>
      </w:pPr>
      <w:r>
        <w:t xml:space="preserve">Patří k části SELECT (</w:t>
      </w:r>
      <w:hyperlink w:anchor="top">
        <w:r>
          <w:rPr>
            <w:rStyle w:val="Hyperlink"/>
          </w:rPr>
          <w:t xml:space="preserve">viz výše</w:t>
        </w:r>
      </w:hyperlink>
      <w:r>
        <w:t xml:space="preserve">). Téměř vždy se používá v kombinaci s ORDER BY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TOP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 vyrobce, model, maximalni_rychlost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auta</w:t>
      </w:r>
      <w:r>
        <w:br/>
      </w:r>
      <w:r>
        <w:rPr>
          <w:rStyle w:val="KeywordTok"/>
        </w:rPr>
        <w:t xml:space="preserve">ORDER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BY</w:t>
      </w:r>
      <w:r>
        <w:rPr>
          <w:rStyle w:val="NormalTok"/>
        </w:rPr>
        <w:t xml:space="preserve"> maximalni_rychlost</w:t>
      </w:r>
    </w:p>
    <w:bookmarkEnd w:id="45"/>
    <w:bookmarkEnd w:id="46"/>
    <w:bookmarkStart w:id="47" w:name="union"/>
    <w:p>
      <w:pPr>
        <w:pStyle w:val="Heading2"/>
      </w:pPr>
      <w:r>
        <w:t xml:space="preserve">UNION</w:t>
      </w:r>
    </w:p>
    <w:p>
      <w:pPr>
        <w:pStyle w:val="FirstParagraph"/>
      </w:pPr>
      <w:r>
        <w:t xml:space="preserve">Příkazem UNION je možné spojit výsledky dvou a více příkazů SELECT dohromady.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datum, </w:t>
      </w:r>
      <w:r>
        <w:rPr>
          <w:rStyle w:val="OperatorTok"/>
        </w:rPr>
        <w:t xml:space="preserve">-</w:t>
      </w:r>
      <w:r>
        <w:rPr>
          <w:rStyle w:val="NormalTok"/>
        </w:rPr>
        <w:t xml:space="preserve">castka </w:t>
      </w:r>
      <w:r>
        <w:rPr>
          <w:rStyle w:val="KeywordTok"/>
        </w:rPr>
        <w:t xml:space="preserve">as</w:t>
      </w:r>
      <w:r>
        <w:rPr>
          <w:rStyle w:val="NormalTok"/>
        </w:rPr>
        <w:t xml:space="preserve"> castka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faktury</w:t>
      </w:r>
      <w:r>
        <w:br/>
      </w:r>
      <w:r>
        <w:rPr>
          <w:rStyle w:val="KeywordTok"/>
        </w:rPr>
        <w:t xml:space="preserve">UNION</w:t>
      </w:r>
      <w:r>
        <w:br/>
      </w:r>
      <w:r>
        <w:rPr>
          <w:rStyle w:val="KeywordTok"/>
        </w:rPr>
        <w:t xml:space="preserve">SELECT</w:t>
      </w:r>
      <w:r>
        <w:rPr>
          <w:rStyle w:val="NormalTok"/>
        </w:rPr>
        <w:t xml:space="preserve"> datum, castka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platby</w:t>
      </w:r>
    </w:p>
    <w:p>
      <w:pPr>
        <w:pStyle w:val="FirstParagraph"/>
      </w:pPr>
      <w:r>
        <w:t xml:space="preserve">Použití příkazu má několik omezení:</w:t>
      </w:r>
    </w:p>
    <w:p>
      <w:pPr>
        <w:numPr>
          <w:ilvl w:val="0"/>
          <w:numId w:val="1005"/>
        </w:numPr>
      </w:pPr>
      <w:r>
        <w:t xml:space="preserve">jednotlivé příkazy SELECT musí vracet stejný počet sloupců,</w:t>
      </w:r>
    </w:p>
    <w:p>
      <w:pPr>
        <w:numPr>
          <w:ilvl w:val="0"/>
          <w:numId w:val="1005"/>
        </w:numPr>
      </w:pPr>
      <w:r>
        <w:t xml:space="preserve">odpovídající sloupce musí mít  odpovídající (kompatibilní) datový typ.</w:t>
      </w:r>
    </w:p>
    <w:p>
      <w:pPr>
        <w:pStyle w:val="FirstParagraph"/>
      </w:pPr>
      <w:r>
        <w:t xml:space="preserve">Lze tedy pomocí UNION spojit dva SELECTy, pokud např.  prvý v prvém sloupci vrací datový typ numeric (číslo), a druhý v prvém sloupci vrací money (peníze). Pokud by vraceli např. date (datum) a numeric (číslo), spojení není možné a dotaz skončí chybou.</w:t>
      </w:r>
    </w:p>
    <w:p>
      <w:pPr>
        <w:pStyle w:val="BodyText"/>
      </w:pPr>
      <w:r>
        <w:t xml:space="preserve">Poznámky:</w:t>
      </w:r>
    </w:p>
    <w:p>
      <w:pPr>
        <w:numPr>
          <w:ilvl w:val="0"/>
          <w:numId w:val="1006"/>
        </w:numPr>
      </w:pPr>
      <w:r>
        <w:t xml:space="preserve">část ORDER BY je možné uvést pouze jednou</w:t>
      </w:r>
      <w:r>
        <w:t xml:space="preserve"> </w:t>
      </w:r>
      <w:r>
        <w:rPr>
          <w:b/>
          <w:bCs/>
        </w:rPr>
        <w:t xml:space="preserve">na konci</w:t>
      </w:r>
      <w:r>
        <w:t xml:space="preserve"> </w:t>
      </w:r>
      <w:r>
        <w:t xml:space="preserve">příkazu, v jednotlivých SELECT se ORDER BY nemůže uvést (řadíme až výsledek po sloučení),</w:t>
      </w:r>
    </w:p>
    <w:p>
      <w:pPr>
        <w:numPr>
          <w:ilvl w:val="0"/>
          <w:numId w:val="1006"/>
        </w:numPr>
      </w:pPr>
      <w:r>
        <w:t xml:space="preserve">UNION automaticky odstraní ty řádky, které jsou společné pro jednotlivé SELECTy,</w:t>
      </w:r>
    </w:p>
    <w:p>
      <w:pPr>
        <w:numPr>
          <w:ilvl w:val="0"/>
          <w:numId w:val="1006"/>
        </w:numPr>
      </w:pPr>
      <w:r>
        <w:t xml:space="preserve">duplicitní řádky se zachovají při použití UNION ALL.</w:t>
      </w:r>
    </w:p>
    <w:p>
      <w:pPr>
        <w:pStyle w:val="FirstParagraph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Dotaz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</w:t>
      </w:r>
      <w:r>
        <w:br/>
      </w:r>
      <w:r>
        <w:rPr>
          <w:rStyle w:val="KeywordTok"/>
        </w:rPr>
        <w:t xml:space="preserve">UNION</w:t>
      </w:r>
      <w:r>
        <w:br/>
      </w:r>
      <w:r>
        <w:rPr>
          <w:rStyle w:val="KeywordTok"/>
        </w:rPr>
        <w:t xml:space="preserve">SELECT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</w:t>
      </w:r>
    </w:p>
    <w:p>
      <w:pPr>
        <w:pStyle w:val="FirstParagraph"/>
      </w:pPr>
      <w:r>
        <w:t xml:space="preserve">vrátí záznam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</w:pPr>
            <w:r>
              <w:t xml:space="preserve">1</w:t>
            </w:r>
          </w:p>
        </w:tc>
      </w:tr>
    </w:tbl>
    <w:p>
      <w:pPr>
        <w:pStyle w:val="BodyText"/>
      </w:pPr>
      <w:r>
        <w:t xml:space="preserve">Dotaz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</w:t>
      </w:r>
      <w:r>
        <w:br/>
      </w:r>
      <w:r>
        <w:rPr>
          <w:rStyle w:val="KeywordTok"/>
        </w:rPr>
        <w:t xml:space="preserve">UNION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ALL</w:t>
      </w:r>
      <w:r>
        <w:br/>
      </w:r>
      <w:r>
        <w:rPr>
          <w:rStyle w:val="KeywordTok"/>
        </w:rPr>
        <w:t xml:space="preserve">SELECT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</w:t>
      </w:r>
    </w:p>
    <w:p>
      <w:pPr>
        <w:pStyle w:val="FirstParagraph"/>
      </w:pPr>
      <w:r>
        <w:t xml:space="preserve">vrátí záznamy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</w:pPr>
            <w:r>
              <w:t xml:space="preserve">1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</w:tr>
    </w:tbl>
    <w:bookmarkEnd w:id="47"/>
    <w:bookmarkEnd w:id="48"/>
    <w:bookmarkStart w:id="61" w:name="select-z-více-tabulek"/>
    <w:p>
      <w:pPr>
        <w:pStyle w:val="Heading1"/>
      </w:pPr>
      <w:r>
        <w:t xml:space="preserve">SELECT z více tabulek</w:t>
      </w:r>
    </w:p>
    <w:p>
      <w:pPr>
        <w:pStyle w:val="FirstParagraph"/>
      </w:pPr>
      <w:r>
        <w:t xml:space="preserve">Nyní popíšeme hlavně ty části příkazu SELECT, které se týkají výběru z více tabulek. Před samotným výkladem je potřeba pochopit pojem</w:t>
      </w:r>
      <w:r>
        <w:t xml:space="preserve"> </w:t>
      </w:r>
      <w:hyperlink w:anchor="klíč">
        <w:r>
          <w:rPr>
            <w:rStyle w:val="Hyperlink"/>
          </w:rPr>
          <w:t xml:space="preserve">klíč</w:t>
        </w:r>
      </w:hyperlink>
      <w:r>
        <w:t xml:space="preserve"> </w:t>
      </w:r>
      <w:r>
        <w:t xml:space="preserve">- hlavně primární klíč a cizí klíč.</w:t>
      </w:r>
    </w:p>
    <w:bookmarkStart w:id="55" w:name="databáze"/>
    <w:p>
      <w:pPr>
        <w:pStyle w:val="Heading2"/>
      </w:pPr>
      <w:r>
        <w:t xml:space="preserve">Databáze</w:t>
      </w:r>
    </w:p>
    <w:p>
      <w:pPr>
        <w:pStyle w:val="FirstParagraph"/>
      </w:pPr>
      <w:r>
        <w:t xml:space="preserve">V následujících ukázkách budeme pracovat se vzorovou databází, skripty pro její vytvoření jsou k dispozici v části</w:t>
      </w:r>
      <w:r>
        <w:t xml:space="preserve"> </w:t>
      </w:r>
      <w:hyperlink w:anchor="vzorová-databáze">
        <w:r>
          <w:rPr>
            <w:rStyle w:val="Hyperlink"/>
          </w:rPr>
          <w:t xml:space="preserve">Vzorová databáze</w:t>
        </w:r>
      </w:hyperlink>
      <w:r>
        <w:t xml:space="preserve">.</w:t>
      </w:r>
    </w:p>
    <w:bookmarkStart w:id="49" w:name="tabulka-vyucujici"/>
    <w:p>
      <w:pPr>
        <w:pStyle w:val="Heading3"/>
      </w:pPr>
      <w:r>
        <w:t xml:space="preserve">Tabulka vyucujici</w:t>
      </w:r>
    </w:p>
    <w:p>
      <w:pPr>
        <w:pStyle w:val="FirstParagraph"/>
      </w:pPr>
      <w:r>
        <w:t xml:space="preserve">obsahuje data: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jmeno</w:t>
            </w:r>
          </w:p>
        </w:tc>
        <w:tc>
          <w:tcPr/>
          <w:p>
            <w:pPr>
              <w:pStyle w:val="Compact"/>
            </w:pPr>
            <w:r>
              <w:t xml:space="preserve">prijmeni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Jan</w:t>
            </w:r>
          </w:p>
        </w:tc>
        <w:tc>
          <w:tcPr/>
          <w:p>
            <w:pPr>
              <w:pStyle w:val="Compact"/>
            </w:pPr>
            <w:r>
              <w:t xml:space="preserve">Rychtařík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Martin</w:t>
            </w:r>
          </w:p>
        </w:tc>
        <w:tc>
          <w:tcPr/>
          <w:p>
            <w:pPr>
              <w:pStyle w:val="Compact"/>
            </w:pPr>
            <w:r>
              <w:t xml:space="preserve">Svázaný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Tomáš</w:t>
            </w:r>
          </w:p>
        </w:tc>
        <w:tc>
          <w:tcPr/>
          <w:p>
            <w:pPr>
              <w:pStyle w:val="Compact"/>
            </w:pPr>
            <w:r>
              <w:t xml:space="preserve">Plácal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Milan</w:t>
            </w:r>
          </w:p>
        </w:tc>
        <w:tc>
          <w:tcPr/>
          <w:p>
            <w:pPr>
              <w:pStyle w:val="Compact"/>
            </w:pPr>
            <w:r>
              <w:t xml:space="preserve">Chrastil</w:t>
            </w:r>
          </w:p>
        </w:tc>
      </w:tr>
    </w:tbl>
    <w:p>
      <w:pPr>
        <w:pStyle w:val="BodyText"/>
      </w:pPr>
      <w:r>
        <w:t xml:space="preserve">Sloupec</w:t>
      </w:r>
      <w:r>
        <w:t xml:space="preserve"> </w:t>
      </w:r>
      <w:r>
        <w:rPr>
          <w:i/>
          <w:iCs/>
        </w:rPr>
        <w:t xml:space="preserve">id</w:t>
      </w:r>
      <w:r>
        <w:t xml:space="preserve"> </w:t>
      </w:r>
      <w:r>
        <w:t xml:space="preserve">je primární klíč.</w:t>
      </w:r>
    </w:p>
    <w:bookmarkEnd w:id="49"/>
    <w:bookmarkStart w:id="50" w:name="tabulka-ucebny"/>
    <w:p>
      <w:pPr>
        <w:pStyle w:val="Heading3"/>
      </w:pPr>
      <w:r>
        <w:t xml:space="preserve">Tabulka ucebny</w:t>
      </w:r>
    </w:p>
    <w:p>
      <w:pPr>
        <w:pStyle w:val="FirstParagraph"/>
      </w:pPr>
      <w:r>
        <w:t xml:space="preserve">obsahuje data: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oznaceni</w:t>
            </w:r>
          </w:p>
        </w:tc>
        <w:tc>
          <w:tcPr/>
          <w:p>
            <w:pPr>
              <w:pStyle w:val="Compact"/>
            </w:pPr>
            <w:r>
              <w:t xml:space="preserve">patro</w:t>
            </w:r>
          </w:p>
        </w:tc>
        <w:tc>
          <w:tcPr/>
          <w:p>
            <w:pPr>
              <w:pStyle w:val="Compact"/>
            </w:pPr>
            <w:r>
              <w:t xml:space="preserve">id_vyucujici_zodpovedny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ICT1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ICT2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ICT3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ICT4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NULL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ICT5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</w:tr>
    </w:tbl>
    <w:p>
      <w:pPr>
        <w:pStyle w:val="BodyText"/>
      </w:pPr>
      <w:r>
        <w:t xml:space="preserve">Sloupec</w:t>
      </w:r>
      <w:r>
        <w:t xml:space="preserve"> </w:t>
      </w:r>
      <w:r>
        <w:rPr>
          <w:i/>
          <w:iCs/>
        </w:rPr>
        <w:t xml:space="preserve">id</w:t>
      </w:r>
      <w:r>
        <w:t xml:space="preserve"> </w:t>
      </w:r>
      <w:r>
        <w:t xml:space="preserve">je primární klíč. Sloupec</w:t>
      </w:r>
      <w:r>
        <w:t xml:space="preserve"> </w:t>
      </w:r>
      <w:r>
        <w:rPr>
          <w:i/>
          <w:iCs/>
        </w:rPr>
        <w:t xml:space="preserve">id_vyucujici_zodpovedny</w:t>
      </w:r>
      <w:r>
        <w:t xml:space="preserve"> </w:t>
      </w:r>
      <w:r>
        <w:t xml:space="preserve">je cizí klíč do tabulky</w:t>
      </w:r>
      <w:r>
        <w:t xml:space="preserve"> </w:t>
      </w:r>
      <w:r>
        <w:rPr>
          <w:i/>
          <w:iCs/>
        </w:rPr>
        <w:t xml:space="preserve">Vyucujici</w:t>
      </w:r>
      <w:r>
        <w:t xml:space="preserve">.</w:t>
      </w:r>
    </w:p>
    <w:p>
      <w:pPr>
        <w:pStyle w:val="BodyText"/>
      </w:pPr>
      <w:r>
        <w:t xml:space="preserve">V prvém řádku je zachyceno, že zodpovědným vyučujícím za učebnu ICT1 je Jan Rychtařík (</w:t>
      </w:r>
      <w:r>
        <w:rPr>
          <w:i/>
          <w:iCs/>
        </w:rPr>
        <w:t xml:space="preserve">id_vyucujici_zodpovedny</w:t>
      </w:r>
      <w:r>
        <w:t xml:space="preserve"> </w:t>
      </w:r>
      <w:r>
        <w:t xml:space="preserve">má hodnotu 1, v tabulce</w:t>
      </w:r>
      <w:r>
        <w:t xml:space="preserve"> </w:t>
      </w:r>
      <w:r>
        <w:rPr>
          <w:i/>
          <w:iCs/>
        </w:rPr>
        <w:t xml:space="preserve">Vyucujici</w:t>
      </w:r>
      <w:r>
        <w:t xml:space="preserve"> </w:t>
      </w:r>
      <w:r>
        <w:t xml:space="preserve">má primární klíč hodnotu 1 v řádku Jan Rychtařík).</w:t>
      </w:r>
    </w:p>
    <w:p>
      <w:pPr>
        <w:pStyle w:val="BodyText"/>
      </w:pPr>
      <w:r>
        <w:t xml:space="preserve">Ve třetím řádku je zachyceno, že zodpovědným vyučujícím za učebnu ICT3 je Milan Chrastil (</w:t>
      </w:r>
      <w:r>
        <w:rPr>
          <w:i/>
          <w:iCs/>
        </w:rPr>
        <w:t xml:space="preserve">id_vyucujici_zodpovedny</w:t>
      </w:r>
      <w:r>
        <w:t xml:space="preserve"> </w:t>
      </w:r>
      <w:r>
        <w:t xml:space="preserve">má hodnotu 4, v tabulce</w:t>
      </w:r>
      <w:r>
        <w:t xml:space="preserve"> </w:t>
      </w:r>
      <w:r>
        <w:rPr>
          <w:i/>
          <w:iCs/>
        </w:rPr>
        <w:t xml:space="preserve">Vyucujici</w:t>
      </w:r>
      <w:r>
        <w:t xml:space="preserve"> </w:t>
      </w:r>
      <w:r>
        <w:t xml:space="preserve">má primární klíč hodnotu 4 v řádku Milan Chrastil).</w:t>
      </w:r>
    </w:p>
    <w:p>
      <w:pPr>
        <w:pStyle w:val="BodyText"/>
      </w:pPr>
      <w:r>
        <w:t xml:space="preserve">Ve čtvrtém řádku je zachyceno, že učebna ICT4 nemá přiděleného zodpovědného vyučujícího.</w:t>
      </w:r>
    </w:p>
    <w:p>
      <w:pPr>
        <w:pStyle w:val="BodyText"/>
      </w:pPr>
      <w:r>
        <w:t xml:space="preserve">Krátce řečeno: Za učebnyICT1 a ICT2 zodpovídá Jan Rychtařík, za učebnu ICT3 zodpovídá Milan Chrastil, učebna ICT4 nemá zodpovědného vyučujícího a za učebnu ICT5 zodpovídá Martin Svázaný. Tomáš Plácal nezodpovídá za žádnou učebnu.</w:t>
      </w:r>
    </w:p>
    <w:bookmarkEnd w:id="50"/>
    <w:bookmarkStart w:id="51" w:name="tabulka-vybaveni_uceben"/>
    <w:p>
      <w:pPr>
        <w:pStyle w:val="Heading3"/>
      </w:pPr>
      <w:r>
        <w:t xml:space="preserve">Tabulka vybaveni_uceben</w:t>
      </w:r>
    </w:p>
    <w:p>
      <w:pPr>
        <w:pStyle w:val="FirstParagraph"/>
      </w:pPr>
      <w:r>
        <w:t xml:space="preserve">obsahuje data: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id_ucebny</w:t>
            </w:r>
          </w:p>
        </w:tc>
        <w:tc>
          <w:tcPr/>
          <w:p>
            <w:pPr>
              <w:pStyle w:val="Compact"/>
            </w:pPr>
            <w:r>
              <w:t xml:space="preserve">nazev</w:t>
            </w:r>
          </w:p>
        </w:tc>
        <w:tc>
          <w:tcPr/>
          <w:p>
            <w:pPr>
              <w:pStyle w:val="Compact"/>
            </w:pPr>
            <w:r>
              <w:t xml:space="preserve">evidencni_kod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‘projektor’</w:t>
            </w:r>
          </w:p>
        </w:tc>
        <w:tc>
          <w:tcPr/>
          <w:p>
            <w:pPr>
              <w:pStyle w:val="Compact"/>
            </w:pPr>
            <w:r>
              <w:t xml:space="preserve">‘p42’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‘tabule’</w:t>
            </w:r>
          </w:p>
        </w:tc>
        <w:tc>
          <w:tcPr/>
          <w:p>
            <w:pPr>
              <w:pStyle w:val="Compact"/>
            </w:pPr>
            <w:r>
              <w:t xml:space="preserve">‘t58’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‘televizor’</w:t>
            </w:r>
          </w:p>
        </w:tc>
        <w:tc>
          <w:tcPr/>
          <w:p>
            <w:pPr>
              <w:pStyle w:val="Compact"/>
            </w:pPr>
            <w:r>
              <w:t xml:space="preserve">‘tv15’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‘televizor’</w:t>
            </w:r>
          </w:p>
        </w:tc>
        <w:tc>
          <w:tcPr/>
          <w:p>
            <w:pPr>
              <w:pStyle w:val="Compact"/>
            </w:pPr>
            <w:r>
              <w:t xml:space="preserve">‘tv17’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‘projektor’</w:t>
            </w:r>
          </w:p>
        </w:tc>
        <w:tc>
          <w:tcPr/>
          <w:p>
            <w:pPr>
              <w:pStyle w:val="Compact"/>
            </w:pPr>
            <w:r>
              <w:t xml:space="preserve">‘p12’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‘tabule’</w:t>
            </w:r>
          </w:p>
        </w:tc>
        <w:tc>
          <w:tcPr/>
          <w:p>
            <w:pPr>
              <w:pStyle w:val="Compact"/>
            </w:pPr>
            <w:r>
              <w:t xml:space="preserve">‘t57’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‘projektor’</w:t>
            </w:r>
          </w:p>
        </w:tc>
        <w:tc>
          <w:tcPr/>
          <w:p>
            <w:pPr>
              <w:pStyle w:val="Compact"/>
            </w:pPr>
            <w:r>
              <w:t xml:space="preserve">‘p38’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‘tabule’</w:t>
            </w:r>
          </w:p>
        </w:tc>
        <w:tc>
          <w:tcPr/>
          <w:p>
            <w:pPr>
              <w:pStyle w:val="Compact"/>
            </w:pPr>
            <w:r>
              <w:t xml:space="preserve">‘t51’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‘projektor’</w:t>
            </w:r>
          </w:p>
        </w:tc>
        <w:tc>
          <w:tcPr/>
          <w:p>
            <w:pPr>
              <w:pStyle w:val="Compact"/>
            </w:pPr>
            <w:r>
              <w:t xml:space="preserve">‘p89’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‘tabule’</w:t>
            </w:r>
          </w:p>
        </w:tc>
        <w:tc>
          <w:tcPr/>
          <w:p>
            <w:pPr>
              <w:pStyle w:val="Compact"/>
            </w:pPr>
            <w:r>
              <w:t xml:space="preserve">‘t46’</w:t>
            </w:r>
          </w:p>
        </w:tc>
      </w:tr>
    </w:tbl>
    <w:p>
      <w:pPr>
        <w:pStyle w:val="BodyText"/>
      </w:pPr>
      <w:r>
        <w:t xml:space="preserve">Sloupec</w:t>
      </w:r>
      <w:r>
        <w:t xml:space="preserve"> </w:t>
      </w:r>
      <w:r>
        <w:rPr>
          <w:i/>
          <w:iCs/>
        </w:rPr>
        <w:t xml:space="preserve">id</w:t>
      </w:r>
      <w:r>
        <w:t xml:space="preserve"> </w:t>
      </w:r>
      <w:r>
        <w:t xml:space="preserve">je primární klíč. Sloupec</w:t>
      </w:r>
      <w:r>
        <w:t xml:space="preserve"> </w:t>
      </w:r>
      <w:r>
        <w:rPr>
          <w:i/>
          <w:iCs/>
        </w:rPr>
        <w:t xml:space="preserve">id_ucebny</w:t>
      </w:r>
      <w:r>
        <w:t xml:space="preserve"> </w:t>
      </w:r>
      <w:r>
        <w:t xml:space="preserve">je cizí klíč do tabulky</w:t>
      </w:r>
      <w:r>
        <w:t xml:space="preserve"> </w:t>
      </w:r>
      <w:r>
        <w:rPr>
          <w:i/>
          <w:iCs/>
        </w:rPr>
        <w:t xml:space="preserve">Ucebny</w:t>
      </w:r>
      <w:r>
        <w:t xml:space="preserve">.</w:t>
      </w:r>
    </w:p>
    <w:p>
      <w:pPr>
        <w:pStyle w:val="BodyText"/>
      </w:pPr>
      <w:r>
        <w:t xml:space="preserve">V prvém řádku je zachyceno, že učebna ICT1 je vybavena projektorem s evidenčním kódem</w:t>
      </w:r>
      <w:r>
        <w:t xml:space="preserve"> </w:t>
      </w:r>
      <w:r>
        <w:t xml:space="preserve">‘p42’</w:t>
      </w:r>
      <w:r>
        <w:t xml:space="preserve">.</w:t>
      </w:r>
    </w:p>
    <w:p>
      <w:pPr>
        <w:pStyle w:val="BodyText"/>
      </w:pPr>
      <w:r>
        <w:t xml:space="preserve">Ve čtvrtém řádku je zachyceno, že učebna ICT2 je vybavena televizorem s evidenčním kódem</w:t>
      </w:r>
      <w:r>
        <w:t xml:space="preserve"> </w:t>
      </w:r>
      <w:r>
        <w:t xml:space="preserve">‘tv17’</w:t>
      </w:r>
      <w:r>
        <w:t xml:space="preserve">.</w:t>
      </w:r>
    </w:p>
    <w:bookmarkEnd w:id="51"/>
    <w:bookmarkStart w:id="52" w:name="tabulka-predmety"/>
    <w:p>
      <w:pPr>
        <w:pStyle w:val="Heading3"/>
      </w:pPr>
      <w:r>
        <w:t xml:space="preserve">Tabulka predmety</w:t>
      </w:r>
    </w:p>
    <w:p>
      <w:pPr>
        <w:pStyle w:val="FirstParagraph"/>
      </w:pPr>
      <w:r>
        <w:t xml:space="preserve">obsahuje data: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nazev</w:t>
            </w:r>
          </w:p>
        </w:tc>
        <w:tc>
          <w:tcPr/>
          <w:p>
            <w:pPr>
              <w:pStyle w:val="Compact"/>
            </w:pPr>
            <w:r>
              <w:t xml:space="preserve">zkratka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Programování</w:t>
            </w:r>
          </w:p>
        </w:tc>
        <w:tc>
          <w:tcPr/>
          <w:p>
            <w:pPr>
              <w:pStyle w:val="Compact"/>
            </w:pPr>
            <w:r>
              <w:t xml:space="preserve">PRG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Vývoj aplikací</w:t>
            </w:r>
          </w:p>
        </w:tc>
        <w:tc>
          <w:tcPr/>
          <w:p>
            <w:pPr>
              <w:pStyle w:val="Compact"/>
            </w:pPr>
            <w:r>
              <w:t xml:space="preserve">VAP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Operační systémy</w:t>
            </w:r>
          </w:p>
        </w:tc>
        <w:tc>
          <w:tcPr/>
          <w:p>
            <w:pPr>
              <w:pStyle w:val="Compact"/>
            </w:pPr>
            <w:r>
              <w:t xml:space="preserve">OPS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Aplikační software</w:t>
            </w:r>
          </w:p>
        </w:tc>
        <w:tc>
          <w:tcPr/>
          <w:p>
            <w:pPr>
              <w:pStyle w:val="Compact"/>
            </w:pPr>
            <w:r>
              <w:t xml:space="preserve">ASW</w:t>
            </w:r>
          </w:p>
        </w:tc>
      </w:tr>
    </w:tbl>
    <w:p>
      <w:pPr>
        <w:pStyle w:val="BodyText"/>
      </w:pPr>
      <w:r>
        <w:t xml:space="preserve">Sloupec</w:t>
      </w:r>
      <w:r>
        <w:t xml:space="preserve"> </w:t>
      </w:r>
      <w:r>
        <w:rPr>
          <w:i/>
          <w:iCs/>
        </w:rPr>
        <w:t xml:space="preserve">id</w:t>
      </w:r>
      <w:r>
        <w:t xml:space="preserve"> </w:t>
      </w:r>
      <w:r>
        <w:t xml:space="preserve">je primární klíč.</w:t>
      </w:r>
    </w:p>
    <w:bookmarkEnd w:id="52"/>
    <w:bookmarkStart w:id="53" w:name="tabulka-vyucujici_predmety"/>
    <w:p>
      <w:pPr>
        <w:pStyle w:val="Heading3"/>
      </w:pPr>
      <w:r>
        <w:t xml:space="preserve">Tabulka vyucujici_predmety</w:t>
      </w:r>
    </w:p>
    <w:p>
      <w:pPr>
        <w:pStyle w:val="FirstParagraph"/>
      </w:pPr>
      <w:r>
        <w:t xml:space="preserve">obsahuje data: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id_vyucujici</w:t>
            </w:r>
          </w:p>
        </w:tc>
        <w:tc>
          <w:tcPr/>
          <w:p>
            <w:pPr>
              <w:pStyle w:val="Compact"/>
            </w:pPr>
            <w:r>
              <w:t xml:space="preserve">id_predmety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</w:tr>
    </w:tbl>
    <w:p>
      <w:pPr>
        <w:pStyle w:val="BodyText"/>
      </w:pPr>
      <w:r>
        <w:t xml:space="preserve">Sloupec</w:t>
      </w:r>
      <w:r>
        <w:t xml:space="preserve"> </w:t>
      </w:r>
      <w:r>
        <w:rPr>
          <w:i/>
          <w:iCs/>
        </w:rPr>
        <w:t xml:space="preserve">id</w:t>
      </w:r>
      <w:r>
        <w:t xml:space="preserve"> </w:t>
      </w:r>
      <w:r>
        <w:t xml:space="preserve">je primární klíč. Sloupec</w:t>
      </w:r>
      <w:r>
        <w:t xml:space="preserve"> </w:t>
      </w:r>
      <w:r>
        <w:rPr>
          <w:i/>
          <w:iCs/>
        </w:rPr>
        <w:t xml:space="preserve">id_vyucujici</w:t>
      </w:r>
      <w:r>
        <w:t xml:space="preserve"> </w:t>
      </w:r>
      <w:r>
        <w:t xml:space="preserve">je cizí klíč do tabulky</w:t>
      </w:r>
      <w:r>
        <w:t xml:space="preserve"> </w:t>
      </w:r>
      <w:r>
        <w:rPr>
          <w:i/>
          <w:iCs/>
        </w:rPr>
        <w:t xml:space="preserve">Vyucujici</w:t>
      </w:r>
      <w:r>
        <w:t xml:space="preserve">, slopec</w:t>
      </w:r>
      <w:r>
        <w:t xml:space="preserve"> </w:t>
      </w:r>
      <w:r>
        <w:rPr>
          <w:i/>
          <w:iCs/>
        </w:rPr>
        <w:t xml:space="preserve">id_predmety</w:t>
      </w:r>
      <w:r>
        <w:t xml:space="preserve"> </w:t>
      </w:r>
      <w:r>
        <w:t xml:space="preserve">je cizí klíč do tabulky</w:t>
      </w:r>
      <w:r>
        <w:t xml:space="preserve"> </w:t>
      </w:r>
      <w:r>
        <w:rPr>
          <w:i/>
          <w:iCs/>
        </w:rPr>
        <w:t xml:space="preserve">Predmety</w:t>
      </w:r>
      <w:r>
        <w:t xml:space="preserve">.</w:t>
      </w:r>
    </w:p>
    <w:p>
      <w:pPr>
        <w:pStyle w:val="BodyText"/>
      </w:pPr>
      <w:r>
        <w:t xml:space="preserve">V tabulce</w:t>
      </w:r>
      <w:r>
        <w:t xml:space="preserve"> </w:t>
      </w:r>
      <w:r>
        <w:rPr>
          <w:i/>
          <w:iCs/>
        </w:rPr>
        <w:t xml:space="preserve">vyucujici_predmety</w:t>
      </w:r>
      <w:r>
        <w:t xml:space="preserve"> </w:t>
      </w:r>
      <w:r>
        <w:t xml:space="preserve">je zachyceno, že:</w:t>
      </w:r>
    </w:p>
    <w:p>
      <w:pPr>
        <w:pStyle w:val="Compact"/>
        <w:numPr>
          <w:ilvl w:val="0"/>
          <w:numId w:val="1007"/>
        </w:numPr>
      </w:pPr>
      <w:r>
        <w:t xml:space="preserve">prvý záznam: vyučující číslo 1 (Jan Rychtařík) učí předmět číslo 4 (Aplikační software)</w:t>
      </w:r>
    </w:p>
    <w:p>
      <w:pPr>
        <w:pStyle w:val="Compact"/>
        <w:numPr>
          <w:ilvl w:val="0"/>
          <w:numId w:val="1007"/>
        </w:numPr>
      </w:pPr>
      <w:r>
        <w:t xml:space="preserve">druhý záznam: vyučující číslo 2 (Martin Svázaný) učí předmět číslo 1 (Programování)</w:t>
      </w:r>
    </w:p>
    <w:p>
      <w:pPr>
        <w:pStyle w:val="Compact"/>
        <w:numPr>
          <w:ilvl w:val="0"/>
          <w:numId w:val="1007"/>
        </w:numPr>
      </w:pPr>
      <w:r>
        <w:t xml:space="preserve">třetí záznam: vyučující číslo 2 (Martin Svázaný) učí předmět číslo 2 (Vývoj aplikací)</w:t>
      </w:r>
    </w:p>
    <w:p>
      <w:pPr>
        <w:pStyle w:val="Compact"/>
        <w:numPr>
          <w:ilvl w:val="0"/>
          <w:numId w:val="1007"/>
        </w:numPr>
      </w:pPr>
      <w:r>
        <w:t xml:space="preserve">atd.</w:t>
      </w:r>
    </w:p>
    <w:bookmarkEnd w:id="53"/>
    <w:bookmarkStart w:id="54" w:name="tabulka-rozvrh"/>
    <w:p>
      <w:pPr>
        <w:pStyle w:val="Heading3"/>
      </w:pPr>
      <w:r>
        <w:t xml:space="preserve">Tabulka rozvrh</w:t>
      </w:r>
    </w:p>
    <w:p>
      <w:pPr>
        <w:pStyle w:val="FirstParagraph"/>
      </w:pPr>
      <w:r>
        <w:t xml:space="preserve">obsahuje data: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320"/>
        <w:gridCol w:w="1320"/>
        <w:gridCol w:w="1320"/>
        <w:gridCol w:w="1320"/>
        <w:gridCol w:w="1320"/>
        <w:gridCol w:w="1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id_vyucujici</w:t>
            </w:r>
          </w:p>
        </w:tc>
        <w:tc>
          <w:tcPr/>
          <w:p>
            <w:pPr>
              <w:pStyle w:val="Compact"/>
            </w:pPr>
            <w:r>
              <w:t xml:space="preserve">id_predmety</w:t>
            </w:r>
          </w:p>
        </w:tc>
        <w:tc>
          <w:tcPr/>
          <w:p>
            <w:pPr>
              <w:pStyle w:val="Compact"/>
            </w:pPr>
            <w:r>
              <w:t xml:space="preserve">id_ucebny</w:t>
            </w:r>
          </w:p>
        </w:tc>
        <w:tc>
          <w:tcPr/>
          <w:p>
            <w:pPr>
              <w:pStyle w:val="Compact"/>
            </w:pPr>
            <w:r>
              <w:t xml:space="preserve">den</w:t>
            </w:r>
          </w:p>
        </w:tc>
        <w:tc>
          <w:tcPr/>
          <w:p>
            <w:pPr>
              <w:pStyle w:val="Compact"/>
            </w:pPr>
            <w:r>
              <w:t xml:space="preserve">hodina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čt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út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út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7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8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9</w:t>
            </w: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út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út</w:t>
            </w:r>
          </w:p>
        </w:tc>
        <w:tc>
          <w:tcPr/>
          <w:p>
            <w:pPr>
              <w:pStyle w:val="Compact"/>
            </w:pPr>
            <w:r>
              <w:t xml:space="preserve">6b</w:t>
            </w:r>
          </w:p>
        </w:tc>
      </w:tr>
      <w:tr>
        <w:tc>
          <w:tcPr/>
          <w:p>
            <w:pPr>
              <w:pStyle w:val="Compact"/>
            </w:pPr>
            <w:r>
              <w:t xml:space="preserve">11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</w:tr>
      <w:tr>
        <w:tc>
          <w:tcPr/>
          <w:p>
            <w:pPr>
              <w:pStyle w:val="Compact"/>
            </w:pPr>
            <w:r>
              <w:t xml:space="preserve">12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</w:tr>
      <w:tr>
        <w:tc>
          <w:tcPr/>
          <w:p>
            <w:pPr>
              <w:pStyle w:val="Compact"/>
            </w:pPr>
            <w:r>
              <w:t xml:space="preserve">13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</w:tr>
      <w:tr>
        <w:tc>
          <w:tcPr/>
          <w:p>
            <w:pPr>
              <w:pStyle w:val="Compact"/>
            </w:pPr>
            <w:r>
              <w:t xml:space="preserve">14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</w:tr>
      <w:tr>
        <w:tc>
          <w:tcPr/>
          <w:p>
            <w:pPr>
              <w:pStyle w:val="Compact"/>
            </w:pPr>
            <w:r>
              <w:t xml:space="preserve">15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6a</w:t>
            </w:r>
          </w:p>
        </w:tc>
      </w:tr>
      <w:tr>
        <w:tc>
          <w:tcPr/>
          <w:p>
            <w:pPr>
              <w:pStyle w:val="Compact"/>
            </w:pPr>
            <w:r>
              <w:t xml:space="preserve">16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út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</w:tr>
      <w:tr>
        <w:tc>
          <w:tcPr/>
          <w:p>
            <w:pPr>
              <w:pStyle w:val="Compact"/>
            </w:pPr>
            <w:r>
              <w:t xml:space="preserve">17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út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</w:tr>
      <w:tr>
        <w:tc>
          <w:tcPr/>
          <w:p>
            <w:pPr>
              <w:pStyle w:val="Compact"/>
            </w:pPr>
            <w:r>
              <w:t xml:space="preserve">18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</w:tr>
      <w:tr>
        <w:tc>
          <w:tcPr/>
          <w:p>
            <w:pPr>
              <w:pStyle w:val="Compact"/>
            </w:pPr>
            <w:r>
              <w:t xml:space="preserve">19</w:t>
            </w:r>
          </w:p>
        </w:tc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st</w:t>
            </w:r>
          </w:p>
        </w:tc>
        <w:tc>
          <w:tcPr/>
          <w:p>
            <w:pPr>
              <w:pStyle w:val="Compact"/>
            </w:pPr>
            <w:r>
              <w:t xml:space="preserve">5</w:t>
            </w:r>
          </w:p>
        </w:tc>
      </w:tr>
    </w:tbl>
    <w:p>
      <w:pPr>
        <w:pStyle w:val="BodyText"/>
      </w:pPr>
      <w:r>
        <w:t xml:space="preserve">Sloupec</w:t>
      </w:r>
      <w:r>
        <w:t xml:space="preserve"> </w:t>
      </w:r>
      <w:r>
        <w:rPr>
          <w:i/>
          <w:iCs/>
        </w:rPr>
        <w:t xml:space="preserve">id</w:t>
      </w:r>
      <w:r>
        <w:t xml:space="preserve"> </w:t>
      </w:r>
      <w:r>
        <w:t xml:space="preserve">je primární klíč. Sloupec</w:t>
      </w:r>
      <w:r>
        <w:t xml:space="preserve"> </w:t>
      </w:r>
      <w:r>
        <w:rPr>
          <w:i/>
          <w:iCs/>
        </w:rPr>
        <w:t xml:space="preserve">id_vyucujici</w:t>
      </w:r>
      <w:r>
        <w:t xml:space="preserve"> </w:t>
      </w:r>
      <w:r>
        <w:t xml:space="preserve">je cizí klíč do tabulky</w:t>
      </w:r>
      <w:r>
        <w:t xml:space="preserve"> </w:t>
      </w:r>
      <w:r>
        <w:rPr>
          <w:i/>
          <w:iCs/>
        </w:rPr>
        <w:t xml:space="preserve">Vyucujici</w:t>
      </w:r>
      <w:r>
        <w:t xml:space="preserve">, slopec</w:t>
      </w:r>
      <w:r>
        <w:t xml:space="preserve"> </w:t>
      </w:r>
      <w:r>
        <w:rPr>
          <w:i/>
          <w:iCs/>
        </w:rPr>
        <w:t xml:space="preserve">id_predmety</w:t>
      </w:r>
      <w:r>
        <w:t xml:space="preserve"> </w:t>
      </w:r>
      <w:r>
        <w:t xml:space="preserve">je cizí klíč do tabulky</w:t>
      </w:r>
      <w:r>
        <w:t xml:space="preserve"> </w:t>
      </w:r>
      <w:r>
        <w:rPr>
          <w:i/>
          <w:iCs/>
        </w:rPr>
        <w:t xml:space="preserve">Predmety</w:t>
      </w:r>
      <w:r>
        <w:t xml:space="preserve">, sloupec id_ucebny je cizí klíč do tabulky</w:t>
      </w:r>
      <w:r>
        <w:t xml:space="preserve"> </w:t>
      </w:r>
      <w:r>
        <w:rPr>
          <w:i/>
          <w:iCs/>
        </w:rPr>
        <w:t xml:space="preserve">Ucebny</w:t>
      </w:r>
      <w:r>
        <w:t xml:space="preserve">.</w:t>
      </w:r>
    </w:p>
    <w:p>
      <w:pPr>
        <w:pStyle w:val="BodyText"/>
      </w:pPr>
      <w:r>
        <w:t xml:space="preserve">V tabulce</w:t>
      </w:r>
      <w:r>
        <w:t xml:space="preserve"> </w:t>
      </w:r>
      <w:r>
        <w:rPr>
          <w:b/>
          <w:bCs/>
        </w:rPr>
        <w:t xml:space="preserve">rozvrh</w:t>
      </w:r>
      <w:r>
        <w:t xml:space="preserve"> </w:t>
      </w:r>
      <w:r>
        <w:t xml:space="preserve">je zachyceno, že:</w:t>
      </w:r>
    </w:p>
    <w:p>
      <w:pPr>
        <w:pStyle w:val="Compact"/>
        <w:numPr>
          <w:ilvl w:val="0"/>
          <w:numId w:val="1008"/>
        </w:numPr>
      </w:pPr>
      <w:r>
        <w:t xml:space="preserve">prvý záznam: vyučující číslo 1 (Jan Rychtařík) vyučuje předmět číslo 4 (Aplikační software) v učebně číslo 5 (ICT5) ve čtvrtek 1. hodinu.</w:t>
      </w:r>
    </w:p>
    <w:p>
      <w:pPr>
        <w:pStyle w:val="Compact"/>
        <w:numPr>
          <w:ilvl w:val="0"/>
          <w:numId w:val="1008"/>
        </w:numPr>
      </w:pPr>
      <w:r>
        <w:t xml:space="preserve">druhý záznam: vyučující číslo 2 (Martin Svázaný) vyučuje předmět číslo 2 (Vývoj aplikací) v učebně číslo 5 (ICT5) v úterý 3. hodinu.</w:t>
      </w:r>
    </w:p>
    <w:p>
      <w:pPr>
        <w:pStyle w:val="Compact"/>
        <w:numPr>
          <w:ilvl w:val="0"/>
          <w:numId w:val="1008"/>
        </w:numPr>
      </w:pPr>
      <w:r>
        <w:t xml:space="preserve">atd.</w:t>
      </w:r>
    </w:p>
    <w:bookmarkEnd w:id="54"/>
    <w:bookmarkEnd w:id="55"/>
    <w:bookmarkStart w:id="60" w:name="select-from-1"/>
    <w:p>
      <w:pPr>
        <w:pStyle w:val="Heading2"/>
      </w:pPr>
      <w:r>
        <w:t xml:space="preserve">SELECT, FROM</w:t>
      </w:r>
    </w:p>
    <w:p>
      <w:pPr>
        <w:pStyle w:val="FirstParagraph"/>
      </w:pPr>
      <w:r>
        <w:t xml:space="preserve">V části FROM můžeme uvést libovolný počet tabulek. Výsledkem je kombinace všech řádků všech tabulek (kartézký součin).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BodyText"/>
      </w:pPr>
      <w:r>
        <w:t xml:space="preserve">Výsledkem příkazu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vyucujici, ucebny</w:t>
      </w:r>
    </w:p>
    <w:p>
      <w:pPr>
        <w:pStyle w:val="FirstParagraph"/>
      </w:pPr>
      <w:r>
        <w:t xml:space="preserve">je tabulka s celkem 25 řádky (4 řádky tabulky</w:t>
      </w:r>
      <w:r>
        <w:t xml:space="preserve"> </w:t>
      </w:r>
      <w:r>
        <w:rPr>
          <w:i/>
          <w:iCs/>
        </w:rPr>
        <w:t xml:space="preserve">vyucujici</w:t>
      </w:r>
      <w:r>
        <w:t xml:space="preserve"> </w:t>
      </w:r>
      <w:r>
        <w:t xml:space="preserve">krát 5 řádků tabulky</w:t>
      </w:r>
      <w:r>
        <w:t xml:space="preserve"> </w:t>
      </w:r>
      <w:r>
        <w:rPr>
          <w:i/>
          <w:iCs/>
        </w:rPr>
        <w:t xml:space="preserve">ucebny</w:t>
      </w:r>
      <w:r>
        <w:t xml:space="preserve">):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prijmeni</w:t>
            </w:r>
          </w:p>
        </w:tc>
        <w:tc>
          <w:tcPr/>
          <w:p>
            <w:pPr>
              <w:pStyle w:val="Compact"/>
            </w:pPr>
            <w:r>
              <w:t xml:space="preserve">oznaceni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ICT1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ICT2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ICT3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ICT4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ICT5</w:t>
            </w:r>
          </w:p>
        </w:tc>
      </w:tr>
      <w:tr>
        <w:tc>
          <w:tcPr/>
          <w:p>
            <w:pPr>
              <w:pStyle w:val="Compact"/>
            </w:pPr>
            <w:r>
              <w:t xml:space="preserve">Svázaný</w:t>
            </w:r>
          </w:p>
        </w:tc>
        <w:tc>
          <w:tcPr/>
          <w:p>
            <w:pPr>
              <w:pStyle w:val="Compact"/>
            </w:pPr>
            <w:r>
              <w:t xml:space="preserve">ICT1</w:t>
            </w:r>
          </w:p>
        </w:tc>
      </w:tr>
      <w:tr>
        <w:tc>
          <w:tcPr/>
          <w:p>
            <w:pPr>
              <w:pStyle w:val="Compact"/>
            </w:pPr>
            <w:r>
              <w:t xml:space="preserve">Svázaný</w:t>
            </w:r>
          </w:p>
        </w:tc>
        <w:tc>
          <w:tcPr/>
          <w:p>
            <w:pPr>
              <w:pStyle w:val="Compact"/>
            </w:pPr>
            <w:r>
              <w:t xml:space="preserve">ICT2</w:t>
            </w:r>
          </w:p>
        </w:tc>
      </w:tr>
      <w:tr>
        <w:tc>
          <w:tcPr/>
          <w:p>
            <w:pPr>
              <w:pStyle w:val="Compact"/>
            </w:pPr>
            <w:r>
              <w:t xml:space="preserve">Svázaný</w:t>
            </w:r>
          </w:p>
        </w:tc>
        <w:tc>
          <w:tcPr/>
          <w:p>
            <w:pPr>
              <w:pStyle w:val="Compact"/>
            </w:pPr>
            <w:r>
              <w:t xml:space="preserve">ICT3</w:t>
            </w:r>
          </w:p>
        </w:tc>
      </w:tr>
      <w:tr>
        <w:tc>
          <w:tcPr/>
          <w:p>
            <w:pPr>
              <w:pStyle w:val="Compact"/>
            </w:pPr>
            <w:r>
              <w:t xml:space="preserve">Svázaný</w:t>
            </w:r>
          </w:p>
        </w:tc>
        <w:tc>
          <w:tcPr/>
          <w:p>
            <w:pPr>
              <w:pStyle w:val="Compact"/>
            </w:pPr>
            <w:r>
              <w:t xml:space="preserve">ICT4</w:t>
            </w:r>
          </w:p>
        </w:tc>
      </w:tr>
      <w:tr>
        <w:tc>
          <w:tcPr/>
          <w:p>
            <w:pPr>
              <w:pStyle w:val="Compact"/>
            </w:pPr>
            <w:r>
              <w:t xml:space="preserve">Svázaný</w:t>
            </w:r>
          </w:p>
        </w:tc>
        <w:tc>
          <w:tcPr/>
          <w:p>
            <w:pPr>
              <w:pStyle w:val="Compact"/>
            </w:pPr>
            <w:r>
              <w:t xml:space="preserve">ICT5</w:t>
            </w:r>
          </w:p>
        </w:tc>
      </w:tr>
      <w:tr>
        <w:tc>
          <w:tcPr/>
          <w:p>
            <w:pPr>
              <w:pStyle w:val="Compact"/>
            </w:pPr>
            <w:r>
              <w:t xml:space="preserve">Plácal</w:t>
            </w:r>
          </w:p>
        </w:tc>
        <w:tc>
          <w:tcPr/>
          <w:p>
            <w:pPr>
              <w:pStyle w:val="Compact"/>
            </w:pPr>
            <w:r>
              <w:t xml:space="preserve">ICT1</w:t>
            </w:r>
          </w:p>
        </w:tc>
      </w:tr>
      <w:tr>
        <w:tc>
          <w:tcPr/>
          <w:p>
            <w:pPr>
              <w:pStyle w:val="Compact"/>
            </w:pPr>
            <w:r>
              <w:t xml:space="preserve">Plácal</w:t>
            </w:r>
          </w:p>
        </w:tc>
        <w:tc>
          <w:tcPr/>
          <w:p>
            <w:pPr>
              <w:pStyle w:val="Compact"/>
            </w:pPr>
            <w:r>
              <w:t xml:space="preserve">ICT2</w:t>
            </w:r>
          </w:p>
        </w:tc>
      </w:tr>
      <w:tr>
        <w:tc>
          <w:tcPr/>
          <w:p>
            <w:pPr>
              <w:pStyle w:val="Compact"/>
            </w:pPr>
            <w:r>
              <w:t xml:space="preserve">Plácal</w:t>
            </w:r>
          </w:p>
        </w:tc>
        <w:tc>
          <w:tcPr/>
          <w:p>
            <w:pPr>
              <w:pStyle w:val="Compact"/>
            </w:pPr>
            <w:r>
              <w:t xml:space="preserve">ICT3</w:t>
            </w:r>
          </w:p>
        </w:tc>
      </w:tr>
      <w:tr>
        <w:tc>
          <w:tcPr/>
          <w:p>
            <w:pPr>
              <w:pStyle w:val="Compact"/>
            </w:pPr>
            <w:r>
              <w:t xml:space="preserve">Plácal</w:t>
            </w:r>
          </w:p>
        </w:tc>
        <w:tc>
          <w:tcPr/>
          <w:p>
            <w:pPr>
              <w:pStyle w:val="Compact"/>
            </w:pPr>
            <w:r>
              <w:t xml:space="preserve">ICT4</w:t>
            </w:r>
          </w:p>
        </w:tc>
      </w:tr>
      <w:tr>
        <w:tc>
          <w:tcPr/>
          <w:p>
            <w:pPr>
              <w:pStyle w:val="Compact"/>
            </w:pPr>
            <w:r>
              <w:t xml:space="preserve">Plácal</w:t>
            </w:r>
          </w:p>
        </w:tc>
        <w:tc>
          <w:tcPr/>
          <w:p>
            <w:pPr>
              <w:pStyle w:val="Compact"/>
            </w:pPr>
            <w:r>
              <w:t xml:space="preserve">ICT5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Chrastil</w:t>
            </w:r>
          </w:p>
        </w:tc>
        <w:tc>
          <w:tcPr/>
          <w:p>
            <w:pPr>
              <w:pStyle w:val="Compact"/>
            </w:pPr>
            <w:r>
              <w:t xml:space="preserve">ICT1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Chrastil</w:t>
            </w:r>
          </w:p>
        </w:tc>
        <w:tc>
          <w:tcPr/>
          <w:p>
            <w:pPr>
              <w:pStyle w:val="Compact"/>
            </w:pPr>
            <w:r>
              <w:t xml:space="preserve">ICT2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Chrastil</w:t>
            </w:r>
          </w:p>
        </w:tc>
        <w:tc>
          <w:tcPr/>
          <w:p>
            <w:pPr>
              <w:pStyle w:val="Compact"/>
            </w:pPr>
            <w:r>
              <w:t xml:space="preserve">ICT3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Chrastil</w:t>
            </w:r>
          </w:p>
        </w:tc>
        <w:tc>
          <w:tcPr/>
          <w:p>
            <w:pPr>
              <w:pStyle w:val="Compact"/>
            </w:pPr>
            <w:r>
              <w:t xml:space="preserve">ICT4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Chrastil</w:t>
            </w:r>
          </w:p>
        </w:tc>
        <w:tc>
          <w:tcPr/>
          <w:p>
            <w:pPr>
              <w:pStyle w:val="Compact"/>
            </w:pPr>
            <w:r>
              <w:t xml:space="preserve">ICT5</w:t>
            </w:r>
          </w:p>
        </w:tc>
      </w:tr>
    </w:tbl>
    <w:p>
      <w:pPr>
        <w:pStyle w:val="BodyText"/>
      </w:pPr>
      <w:r>
        <w:t xml:space="preserve">Můžeme si představit, že v části FROM při uvedení více tabulek vznikne</w:t>
      </w:r>
      <w:r>
        <w:t xml:space="preserve"> </w:t>
      </w:r>
      <w:r>
        <w:t xml:space="preserve">“obří”</w:t>
      </w:r>
      <w:r>
        <w:t xml:space="preserve"> </w:t>
      </w:r>
      <w:r>
        <w:t xml:space="preserve">tabulka, která obsahuje všechny možné kombinace řádků všech tabulek. Tato obří tabulka je pak zpracována dalšími částmi příkazu tak, jak to již známe z části</w:t>
      </w:r>
      <w:r>
        <w:t xml:space="preserve"> </w:t>
      </w:r>
      <w:hyperlink w:anchor="select-jedna-tabulka">
        <w:r>
          <w:rPr>
            <w:rStyle w:val="Hyperlink"/>
          </w:rPr>
          <w:t xml:space="preserve">SELECT - jedna tabulka</w:t>
        </w:r>
      </w:hyperlink>
      <w:r>
        <w:t xml:space="preserve">: část WHERE vybere jen řádky</w:t>
      </w:r>
      <w:r>
        <w:t xml:space="preserve"> </w:t>
      </w:r>
      <w:r>
        <w:t xml:space="preserve">“obří”</w:t>
      </w:r>
      <w:r>
        <w:t xml:space="preserve"> </w:t>
      </w:r>
      <w:r>
        <w:t xml:space="preserve">tabulky splňující podmínku, část GROUP BY záznamy sdruží, část HAVING vybere sdružené záznamy splňující podmínky, část ORDER BY výsledek seřadí a část SELECT do výsledku vybere jen uvedené sloupce.</w:t>
      </w:r>
    </w:p>
    <w:p>
      <w:pPr>
        <w:pStyle w:val="BodyText"/>
      </w:pPr>
      <w:r>
        <w:t xml:space="preserve">Jinými slovy:</w:t>
      </w:r>
    </w:p>
    <w:p>
      <w:pPr>
        <w:pStyle w:val="BlockText"/>
      </w:pPr>
      <w:r>
        <w:t xml:space="preserve">Výběr z více tabulek je stejný jako výběr z jedné</w:t>
      </w:r>
      <w:r>
        <w:t xml:space="preserve"> </w:t>
      </w:r>
      <w:r>
        <w:t xml:space="preserve">“obří”</w:t>
      </w:r>
      <w:r>
        <w:t xml:space="preserve"> </w:t>
      </w:r>
      <w:r>
        <w:t xml:space="preserve">tabulky vzniklé po spojení těchto tabulek.</w:t>
      </w:r>
    </w:p>
    <w:p>
      <w:pPr>
        <w:pStyle w:val="FirstParagraph"/>
      </w:pPr>
      <w:r>
        <w:t xml:space="preserve">Pokud bychom chtěli předchozí dotaz upravit tak, abychom dostali informaci o tom, který vyučující je zodpovědný za jakou učebnu, doplníme část WHERE.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vyucujici, ucebny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vyucujici.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ucebny.id_vyucujici_zodpovedny</w:t>
      </w:r>
    </w:p>
    <w:p>
      <w:pPr>
        <w:pStyle w:val="FirstParagraph"/>
      </w:pPr>
      <w:r>
        <w:t xml:space="preserve">Výsledkem je tabulka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prijmeni</w:t>
            </w:r>
          </w:p>
        </w:tc>
        <w:tc>
          <w:tcPr/>
          <w:p>
            <w:pPr>
              <w:pStyle w:val="Compact"/>
            </w:pPr>
            <w:r>
              <w:t xml:space="preserve">oznaceni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ICT1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ICT2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Chrastil</w:t>
            </w:r>
          </w:p>
        </w:tc>
        <w:tc>
          <w:tcPr/>
          <w:p>
            <w:pPr>
              <w:pStyle w:val="Compact"/>
            </w:pPr>
            <w:r>
              <w:t xml:space="preserve">ICT3</w:t>
            </w:r>
          </w:p>
        </w:tc>
      </w:tr>
      <w:tr>
        <w:tc>
          <w:tcPr/>
          <w:p>
            <w:pPr>
              <w:pStyle w:val="Compact"/>
            </w:pPr>
            <w:r>
              <w:t xml:space="preserve">Svázaný</w:t>
            </w:r>
          </w:p>
        </w:tc>
        <w:tc>
          <w:tcPr/>
          <w:p>
            <w:pPr>
              <w:pStyle w:val="Compact"/>
            </w:pPr>
            <w:r>
              <w:t xml:space="preserve">ICT5</w:t>
            </w:r>
          </w:p>
        </w:tc>
      </w:tr>
    </w:tbl>
    <w:p>
      <w:pPr>
        <w:pStyle w:val="BodyText"/>
      </w:pPr>
      <w:r>
        <w:t xml:space="preserve">Všimněte si: ve WHERE části dotazu je podmínka, kdy požadujeme, aby se primární klíč tabulky</w:t>
      </w:r>
      <w:r>
        <w:t xml:space="preserve"> </w:t>
      </w:r>
      <w:r>
        <w:rPr>
          <w:i/>
          <w:iCs/>
        </w:rPr>
        <w:t xml:space="preserve">vyucujici</w:t>
      </w:r>
      <w:r>
        <w:t xml:space="preserve"> </w:t>
      </w:r>
      <w:r>
        <w:t xml:space="preserve">rovnal cizímu klíči</w:t>
      </w:r>
      <w:r>
        <w:t xml:space="preserve"> </w:t>
      </w:r>
      <w:r>
        <w:rPr>
          <w:i/>
          <w:iCs/>
        </w:rPr>
        <w:t xml:space="preserve">id_vyucujici_zodpovedny</w:t>
      </w:r>
      <w:r>
        <w:t xml:space="preserve"> </w:t>
      </w:r>
      <w:r>
        <w:t xml:space="preserve">tabulky</w:t>
      </w:r>
      <w:r>
        <w:t xml:space="preserve"> </w:t>
      </w:r>
      <w:r>
        <w:rPr>
          <w:i/>
          <w:iCs/>
        </w:rPr>
        <w:t xml:space="preserve">ucebny</w:t>
      </w:r>
      <w:r>
        <w:t xml:space="preserve"> </w:t>
      </w:r>
      <w:r>
        <w:t xml:space="preserve">do tabulky</w:t>
      </w:r>
      <w:r>
        <w:t xml:space="preserve"> </w:t>
      </w:r>
      <w:r>
        <w:rPr>
          <w:i/>
          <w:iCs/>
        </w:rPr>
        <w:t xml:space="preserve">vyucujici</w:t>
      </w:r>
      <w:r>
        <w:t xml:space="preserve">. To je jedna z hlavních myšlenek relačních databází.</w:t>
      </w:r>
    </w:p>
    <w:bookmarkStart w:id="56" w:name="inner-join"/>
    <w:p>
      <w:pPr>
        <w:pStyle w:val="Heading3"/>
      </w:pPr>
      <w:r>
        <w:t xml:space="preserve">INNER JOIN</w:t>
      </w:r>
    </w:p>
    <w:p>
      <w:pPr>
        <w:pStyle w:val="FirstParagraph"/>
      </w:pPr>
      <w:r>
        <w:t xml:space="preserve">INNER JOIN slouží ke spojení dvou tabulek stejným způsobem, jako bychom uvedli jména tabulek v části FROM a spojovací podmínku v části WHERE.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INNER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JOIN</w:t>
      </w:r>
      <w:r>
        <w:rPr>
          <w:rStyle w:val="NormalTok"/>
        </w:rPr>
        <w:t xml:space="preserve"> ucebny </w:t>
      </w:r>
      <w:r>
        <w:rPr>
          <w:rStyle w:val="KeywordTok"/>
        </w:rPr>
        <w:t xml:space="preserve">ON</w:t>
      </w:r>
      <w:r>
        <w:rPr>
          <w:rStyle w:val="NormalTok"/>
        </w:rPr>
        <w:t xml:space="preserve"> vyucujici.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ucebny.id_vyucujici_zodpovedny</w:t>
      </w:r>
    </w:p>
    <w:p>
      <w:pPr>
        <w:pStyle w:val="FirstParagraph"/>
      </w:pPr>
      <w:r>
        <w:t xml:space="preserve">vrátí stejný výsledek jako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vyucujici, ucebny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vyucujici.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ucebny.id_vyucujici_zodpovedny</w:t>
      </w:r>
    </w:p>
    <w:p>
      <w:pPr>
        <w:pStyle w:val="FirstParagraph"/>
      </w:pPr>
      <w:r>
        <w:t xml:space="preserve">INNER JOIN je možné řetězit, to znamená použít víc příkazů INNER JOIN za sebou.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ucebny.oznaceni, vybaveni_uceben.nazev, vybaveni_uceben.evidencni_kod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INNER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JOIN</w:t>
      </w:r>
      <w:r>
        <w:rPr>
          <w:rStyle w:val="NormalTok"/>
        </w:rPr>
        <w:t xml:space="preserve"> ucebny </w:t>
      </w:r>
      <w:r>
        <w:rPr>
          <w:rStyle w:val="KeywordTok"/>
        </w:rPr>
        <w:t xml:space="preserve">ON</w:t>
      </w:r>
      <w:r>
        <w:rPr>
          <w:rStyle w:val="NormalTok"/>
        </w:rPr>
        <w:t xml:space="preserve"> vyucujici.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ucebny.id_vyucujici_zodpovedny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INNER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JOIN</w:t>
      </w:r>
      <w:r>
        <w:rPr>
          <w:rStyle w:val="NormalTok"/>
        </w:rPr>
        <w:t xml:space="preserve"> vybaveni_uceben </w:t>
      </w:r>
      <w:r>
        <w:rPr>
          <w:rStyle w:val="KeywordTok"/>
        </w:rPr>
        <w:t xml:space="preserve">ON</w:t>
      </w:r>
      <w:r>
        <w:rPr>
          <w:rStyle w:val="NormalTok"/>
        </w:rPr>
        <w:t xml:space="preserve"> vybaveni_uceben.id_ucebny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</w:p>
    <w:p>
      <w:pPr>
        <w:pStyle w:val="FirstParagraph"/>
      </w:pPr>
      <w:r>
        <w:t xml:space="preserve">Nejdříve se provede spojení tabulek</w:t>
      </w:r>
      <w:r>
        <w:t xml:space="preserve"> </w:t>
      </w:r>
      <w:r>
        <w:rPr>
          <w:i/>
          <w:iCs/>
        </w:rPr>
        <w:t xml:space="preserve">vyucujici</w:t>
      </w:r>
      <w:r>
        <w:t xml:space="preserve"> </w:t>
      </w:r>
      <w:r>
        <w:t xml:space="preserve">a</w:t>
      </w:r>
      <w:r>
        <w:t xml:space="preserve"> </w:t>
      </w:r>
      <w:r>
        <w:rPr>
          <w:i/>
          <w:iCs/>
        </w:rPr>
        <w:t xml:space="preserve">ucebny</w:t>
      </w:r>
      <w:r>
        <w:t xml:space="preserve">. Můžeme si představit, že výsledkem je</w:t>
      </w:r>
      <w:r>
        <w:t xml:space="preserve"> </w:t>
      </w:r>
      <w:r>
        <w:t xml:space="preserve">“velká”</w:t>
      </w:r>
      <w:r>
        <w:t xml:space="preserve"> </w:t>
      </w:r>
      <w:r>
        <w:t xml:space="preserve">tabulka, která obsahuje všechny sloupce z tabulky</w:t>
      </w:r>
      <w:r>
        <w:t xml:space="preserve"> </w:t>
      </w:r>
      <w:r>
        <w:rPr>
          <w:i/>
          <w:iCs/>
        </w:rPr>
        <w:t xml:space="preserve">vyucujici</w:t>
      </w:r>
      <w:r>
        <w:t xml:space="preserve"> </w:t>
      </w:r>
      <w:r>
        <w:t xml:space="preserve">i tabulky</w:t>
      </w:r>
      <w:r>
        <w:t xml:space="preserve"> </w:t>
      </w:r>
      <w:r>
        <w:rPr>
          <w:i/>
          <w:iCs/>
        </w:rPr>
        <w:t xml:space="preserve">ucebny</w:t>
      </w:r>
      <w:r>
        <w:t xml:space="preserve">. Tato tabulka se v dalším kroku spojí s tabulkou</w:t>
      </w:r>
      <w:r>
        <w:t xml:space="preserve"> </w:t>
      </w:r>
      <w:r>
        <w:rPr>
          <w:i/>
          <w:iCs/>
        </w:rPr>
        <w:t xml:space="preserve">vybaveni_uceben</w:t>
      </w:r>
      <w:r>
        <w:t xml:space="preserve"> </w:t>
      </w:r>
      <w:r>
        <w:t xml:space="preserve">a vznikne</w:t>
      </w:r>
      <w:r>
        <w:t xml:space="preserve"> </w:t>
      </w:r>
      <w:r>
        <w:t xml:space="preserve">“ještě větší”</w:t>
      </w:r>
      <w:r>
        <w:t xml:space="preserve"> </w:t>
      </w:r>
      <w:r>
        <w:t xml:space="preserve">tabulka, která obsahuje všechny slouce z tabulek</w:t>
      </w:r>
      <w:r>
        <w:t xml:space="preserve"> </w:t>
      </w:r>
      <w:r>
        <w:rPr>
          <w:i/>
          <w:iCs/>
        </w:rPr>
        <w:t xml:space="preserve">vyucujici</w:t>
      </w:r>
      <w:r>
        <w:t xml:space="preserve">,</w:t>
      </w:r>
      <w:r>
        <w:t xml:space="preserve"> </w:t>
      </w:r>
      <w:r>
        <w:rPr>
          <w:i/>
          <w:iCs/>
        </w:rPr>
        <w:t xml:space="preserve">ucebny</w:t>
      </w:r>
      <w:r>
        <w:t xml:space="preserve"> </w:t>
      </w:r>
      <w:r>
        <w:t xml:space="preserve">a</w:t>
      </w:r>
      <w:r>
        <w:t xml:space="preserve"> </w:t>
      </w:r>
      <w:r>
        <w:rPr>
          <w:i/>
          <w:iCs/>
        </w:rPr>
        <w:t xml:space="preserve">vybaveni_uceben</w:t>
      </w:r>
      <w:r>
        <w:t xml:space="preserve">. Nakonec se z této</w:t>
      </w:r>
      <w:r>
        <w:t xml:space="preserve"> </w:t>
      </w:r>
      <w:r>
        <w:t xml:space="preserve">“ještě větší”</w:t>
      </w:r>
      <w:r>
        <w:t xml:space="preserve"> </w:t>
      </w:r>
      <w:r>
        <w:t xml:space="preserve">tabulky vyberou sloupce</w:t>
      </w:r>
      <w:r>
        <w:t xml:space="preserve"> </w:t>
      </w:r>
      <w:r>
        <w:rPr>
          <w:i/>
          <w:iCs/>
        </w:rPr>
        <w:t xml:space="preserve">prijmeni</w:t>
      </w:r>
      <w:r>
        <w:t xml:space="preserve">,</w:t>
      </w:r>
      <w:r>
        <w:t xml:space="preserve"> </w:t>
      </w:r>
      <w:r>
        <w:rPr>
          <w:i/>
          <w:iCs/>
        </w:rPr>
        <w:t xml:space="preserve">oznaceni</w:t>
      </w:r>
      <w:r>
        <w:t xml:space="preserve">,</w:t>
      </w:r>
      <w:r>
        <w:t xml:space="preserve"> </w:t>
      </w:r>
      <w:r>
        <w:rPr>
          <w:i/>
          <w:iCs/>
        </w:rPr>
        <w:t xml:space="preserve">nazev</w:t>
      </w:r>
      <w:r>
        <w:t xml:space="preserve"> </w:t>
      </w:r>
      <w:r>
        <w:t xml:space="preserve">a</w:t>
      </w:r>
      <w:r>
        <w:t xml:space="preserve"> </w:t>
      </w:r>
      <w:r>
        <w:rPr>
          <w:i/>
          <w:iCs/>
        </w:rPr>
        <w:t xml:space="preserve">evidencni kod</w:t>
      </w:r>
      <w:r>
        <w:t xml:space="preserve">.</w:t>
      </w:r>
    </w:p>
    <w:p>
      <w:pPr>
        <w:pStyle w:val="BodyText"/>
      </w:pPr>
      <w:r>
        <w:t xml:space="preserve">Výsledkem posledního dotazu tedy budou záznamy: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prijmeni</w:t>
            </w:r>
          </w:p>
        </w:tc>
        <w:tc>
          <w:tcPr/>
          <w:p>
            <w:pPr>
              <w:pStyle w:val="Compact"/>
            </w:pPr>
            <w:r>
              <w:t xml:space="preserve">oznaceni</w:t>
            </w:r>
          </w:p>
        </w:tc>
        <w:tc>
          <w:tcPr/>
          <w:p>
            <w:pPr>
              <w:pStyle w:val="Compact"/>
            </w:pPr>
            <w:r>
              <w:t xml:space="preserve">nazev</w:t>
            </w:r>
          </w:p>
        </w:tc>
        <w:tc>
          <w:tcPr/>
          <w:p>
            <w:pPr>
              <w:pStyle w:val="Compact"/>
            </w:pPr>
            <w:r>
              <w:t xml:space="preserve">evidencni_kod</w:t>
            </w:r>
          </w:p>
        </w:tc>
      </w:tr>
      <w:tr>
        <w:tc>
          <w:tcPr/>
          <w:p>
            <w:pPr>
              <w:pStyle w:val="Compact"/>
            </w:pPr>
            <w:r>
              <w:t xml:space="preserve">‘Rychtařík’</w:t>
            </w:r>
          </w:p>
        </w:tc>
        <w:tc>
          <w:tcPr/>
          <w:p>
            <w:pPr>
              <w:pStyle w:val="Compact"/>
            </w:pPr>
            <w:r>
              <w:t xml:space="preserve">‘ICT1’</w:t>
            </w:r>
          </w:p>
        </w:tc>
        <w:tc>
          <w:tcPr/>
          <w:p>
            <w:pPr>
              <w:pStyle w:val="Compact"/>
            </w:pPr>
            <w:r>
              <w:t xml:space="preserve">‘projektor’</w:t>
            </w:r>
          </w:p>
        </w:tc>
        <w:tc>
          <w:tcPr/>
          <w:p>
            <w:pPr>
              <w:pStyle w:val="Compact"/>
            </w:pPr>
            <w:r>
              <w:t xml:space="preserve">‘p42’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‘Rychtařík’</w:t>
            </w:r>
          </w:p>
        </w:tc>
        <w:tc>
          <w:tcPr/>
          <w:p>
            <w:pPr>
              <w:pStyle w:val="Compact"/>
            </w:pPr>
            <w:r>
              <w:t xml:space="preserve">‘ICT1’</w:t>
            </w:r>
          </w:p>
        </w:tc>
        <w:tc>
          <w:tcPr/>
          <w:p>
            <w:pPr>
              <w:pStyle w:val="Compact"/>
            </w:pPr>
            <w:r>
              <w:t xml:space="preserve">‘tabule’</w:t>
            </w:r>
          </w:p>
        </w:tc>
        <w:tc>
          <w:tcPr/>
          <w:p>
            <w:pPr>
              <w:pStyle w:val="Compact"/>
            </w:pPr>
            <w:r>
              <w:t xml:space="preserve">‘t58’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‘Rychtařík’</w:t>
            </w:r>
          </w:p>
        </w:tc>
        <w:tc>
          <w:tcPr/>
          <w:p>
            <w:pPr>
              <w:pStyle w:val="Compact"/>
            </w:pPr>
            <w:r>
              <w:t xml:space="preserve">‘ICT2’</w:t>
            </w:r>
          </w:p>
        </w:tc>
        <w:tc>
          <w:tcPr/>
          <w:p>
            <w:pPr>
              <w:pStyle w:val="Compact"/>
            </w:pPr>
            <w:r>
              <w:t xml:space="preserve">‘televizor’</w:t>
            </w:r>
          </w:p>
        </w:tc>
        <w:tc>
          <w:tcPr/>
          <w:p>
            <w:pPr>
              <w:pStyle w:val="Compact"/>
            </w:pPr>
            <w:r>
              <w:t xml:space="preserve">‘tv15’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‘Rychtařík’</w:t>
            </w:r>
          </w:p>
        </w:tc>
        <w:tc>
          <w:tcPr/>
          <w:p>
            <w:pPr>
              <w:pStyle w:val="Compact"/>
            </w:pPr>
            <w:r>
              <w:t xml:space="preserve">‘ICT2’</w:t>
            </w:r>
          </w:p>
        </w:tc>
        <w:tc>
          <w:tcPr/>
          <w:p>
            <w:pPr>
              <w:pStyle w:val="Compact"/>
            </w:pPr>
            <w:r>
              <w:t xml:space="preserve">‘televizor’</w:t>
            </w:r>
          </w:p>
        </w:tc>
        <w:tc>
          <w:tcPr/>
          <w:p>
            <w:pPr>
              <w:pStyle w:val="Compact"/>
            </w:pPr>
            <w:r>
              <w:t xml:space="preserve">‘tv17’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‘Chrastil’</w:t>
            </w:r>
          </w:p>
        </w:tc>
        <w:tc>
          <w:tcPr/>
          <w:p>
            <w:pPr>
              <w:pStyle w:val="Compact"/>
            </w:pPr>
            <w:r>
              <w:t xml:space="preserve">‘ICT3’</w:t>
            </w:r>
          </w:p>
        </w:tc>
        <w:tc>
          <w:tcPr/>
          <w:p>
            <w:pPr>
              <w:pStyle w:val="Compact"/>
            </w:pPr>
            <w:r>
              <w:t xml:space="preserve">‘projektor’</w:t>
            </w:r>
          </w:p>
        </w:tc>
        <w:tc>
          <w:tcPr/>
          <w:p>
            <w:pPr>
              <w:pStyle w:val="Compact"/>
            </w:pPr>
            <w:r>
              <w:t xml:space="preserve">‘p12’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‘Chrastil’</w:t>
            </w:r>
          </w:p>
        </w:tc>
        <w:tc>
          <w:tcPr/>
          <w:p>
            <w:pPr>
              <w:pStyle w:val="Compact"/>
            </w:pPr>
            <w:r>
              <w:t xml:space="preserve">‘ICT3’</w:t>
            </w:r>
          </w:p>
        </w:tc>
        <w:tc>
          <w:tcPr/>
          <w:p>
            <w:pPr>
              <w:pStyle w:val="Compact"/>
            </w:pPr>
            <w:r>
              <w:t xml:space="preserve">‘tabule’</w:t>
            </w:r>
          </w:p>
        </w:tc>
        <w:tc>
          <w:tcPr/>
          <w:p>
            <w:pPr>
              <w:pStyle w:val="Compact"/>
            </w:pPr>
            <w:r>
              <w:t xml:space="preserve">‘t57’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‘Svázaný’</w:t>
            </w:r>
          </w:p>
        </w:tc>
        <w:tc>
          <w:tcPr/>
          <w:p>
            <w:pPr>
              <w:pStyle w:val="Compact"/>
            </w:pPr>
            <w:r>
              <w:t xml:space="preserve">‘ICT5’</w:t>
            </w:r>
          </w:p>
        </w:tc>
        <w:tc>
          <w:tcPr/>
          <w:p>
            <w:pPr>
              <w:pStyle w:val="Compact"/>
            </w:pPr>
            <w:r>
              <w:t xml:space="preserve">‘projektor’</w:t>
            </w:r>
          </w:p>
        </w:tc>
        <w:tc>
          <w:tcPr/>
          <w:p>
            <w:pPr>
              <w:pStyle w:val="Compact"/>
            </w:pPr>
            <w:r>
              <w:t xml:space="preserve">‘p89’</w:t>
            </w:r>
          </w:p>
        </w:tc>
      </w:tr>
      <w:tr>
        <w:tc>
          <w:tcPr/>
          <w:p>
            <w:pPr>
              <w:pStyle w:val="Compact"/>
            </w:pPr>
            <w:r>
              <w:t xml:space="preserve">‘Svázaný’</w:t>
            </w:r>
          </w:p>
        </w:tc>
        <w:tc>
          <w:tcPr/>
          <w:p>
            <w:pPr>
              <w:pStyle w:val="Compact"/>
            </w:pPr>
            <w:r>
              <w:t xml:space="preserve">‘ICT5’</w:t>
            </w:r>
          </w:p>
        </w:tc>
        <w:tc>
          <w:tcPr/>
          <w:p>
            <w:pPr>
              <w:pStyle w:val="Compact"/>
            </w:pPr>
            <w:r>
              <w:t xml:space="preserve">‘tabule’</w:t>
            </w:r>
          </w:p>
        </w:tc>
        <w:tc>
          <w:tcPr/>
          <w:p>
            <w:pPr>
              <w:pStyle w:val="Compact"/>
            </w:pPr>
            <w:r>
              <w:t xml:space="preserve">‘t46’</w:t>
            </w:r>
          </w:p>
        </w:tc>
      </w:tr>
    </w:tbl>
    <w:p>
      <w:pPr>
        <w:pStyle w:val="BodyText"/>
      </w:pPr>
      <w:r>
        <w:t xml:space="preserve">Dotaz vrátí seznam vybavení za které jsou jednotliví učitelé zodpovědní včetně informace o tom, v jaké učebně se vybavení nachází.</w:t>
      </w:r>
    </w:p>
    <w:p>
      <w:pPr>
        <w:pStyle w:val="BodyText"/>
      </w:pPr>
      <w:r>
        <w:t xml:space="preserve">Předchozí dotaz odpovídá dotazu bez použití INNER JOIN: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ucebny.oznaceni, </w:t>
      </w:r>
      <w:r>
        <w:br/>
      </w:r>
      <w:r>
        <w:rPr>
          <w:rStyle w:val="NormalTok"/>
        </w:rPr>
        <w:t xml:space="preserve">    vybaveni_uceben.nazev, vybaveni_uceben.evidencni_kod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vyucujici, ucebny, vybaveni_uceben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  vyucujici.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ucebny.id_vyucujici_zodpovedny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AND</w:t>
      </w:r>
      <w:r>
        <w:rPr>
          <w:rStyle w:val="NormalTok"/>
        </w:rPr>
        <w:t xml:space="preserve"> vybaveni_uceben.id_ucebny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</w:t>
      </w:r>
      <w:r>
        <w:rPr>
          <w:rStyle w:val="KeywordTok"/>
        </w:rPr>
        <w:t xml:space="preserve">id</w:t>
      </w:r>
    </w:p>
    <w:p>
      <w:pPr>
        <w:pStyle w:val="FirstParagraph"/>
      </w:pPr>
      <w:r>
        <w:t xml:space="preserve">Proč tedy vůbec používat INNER JOIN? Je to hlavně kvůli čitelnosti dotazů. Při použití INNER JOIN je lépe vidět, jak se postupně tabulky spojují.</w:t>
      </w:r>
    </w:p>
    <w:p>
      <w:pPr>
        <w:pStyle w:val="BodyText"/>
      </w:pPr>
      <w:r>
        <w:t xml:space="preserve">Lepší čitelnost vynikne při použití další podmínky WHERE.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ucebny.oznaceni,</w:t>
      </w:r>
      <w:r>
        <w:br/>
      </w:r>
      <w:r>
        <w:rPr>
          <w:rStyle w:val="NormalTok"/>
        </w:rPr>
        <w:t xml:space="preserve">    vybaveni_uceben.nazev, vybaveni_uceben.evidencni_kod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INNER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JOIN</w:t>
      </w:r>
      <w:r>
        <w:rPr>
          <w:rStyle w:val="NormalTok"/>
        </w:rPr>
        <w:t xml:space="preserve"> ucebny </w:t>
      </w:r>
      <w:r>
        <w:rPr>
          <w:rStyle w:val="KeywordTok"/>
        </w:rPr>
        <w:t xml:space="preserve">ON</w:t>
      </w:r>
      <w:r>
        <w:rPr>
          <w:rStyle w:val="NormalTok"/>
        </w:rPr>
        <w:t xml:space="preserve"> vyucujici.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ucebny.id_vyucujici_zodpovedny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INNER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JOIN</w:t>
      </w:r>
      <w:r>
        <w:rPr>
          <w:rStyle w:val="NormalTok"/>
        </w:rPr>
        <w:t xml:space="preserve"> vybaveni_uceben </w:t>
      </w:r>
      <w:r>
        <w:rPr>
          <w:rStyle w:val="KeywordTok"/>
        </w:rPr>
        <w:t xml:space="preserve">ON</w:t>
      </w:r>
      <w:r>
        <w:rPr>
          <w:rStyle w:val="NormalTok"/>
        </w:rPr>
        <w:t xml:space="preserve"> vybaveni_uceben.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vyucujici.prijmeni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N</w:t>
      </w:r>
      <w:r>
        <w:rPr>
          <w:rStyle w:val="StringTok"/>
        </w:rPr>
        <w:t xml:space="preserve">'Rychtařík'</w:t>
      </w:r>
    </w:p>
    <w:p>
      <w:pPr>
        <w:pStyle w:val="FirstParagraph"/>
      </w:pPr>
      <w:r>
        <w:t xml:space="preserve">Všimněte si, že podmínky, na základě kterých se tabulky spojují, jsou v části INNER JOIN, podmínka na další omezení záznamů je v části WHERE.</w:t>
      </w:r>
    </w:p>
    <w:p>
      <w:pPr>
        <w:pStyle w:val="BodyText"/>
      </w:pPr>
      <w:r>
        <w:rPr>
          <w:i/>
          <w:iCs/>
        </w:rPr>
        <w:t xml:space="preserve">Poznámka:</w:t>
      </w:r>
      <w:r>
        <w:t xml:space="preserve"> </w:t>
      </w:r>
      <w:r>
        <w:t xml:space="preserve">V části WHERE je při porovnání uveden řetězen N’Rychtařík’. Tento zápis znamená, že řetězev je typu NVARCHAR, tedy v kódování Unicode. Pokud by byl řetězec uveden jako</w:t>
      </w:r>
      <w:r>
        <w:t xml:space="preserve"> </w:t>
      </w:r>
      <w:r>
        <w:t xml:space="preserve">‘Rychtařík’</w:t>
      </w:r>
      <w:r>
        <w:t xml:space="preserve">, jednalo by se o datový typ VARCHAR, tedy ANSI kódování a při konverzi by mohlo podle nastavení databáze dojít ke ztrátě znaků.</w:t>
      </w:r>
    </w:p>
    <w:p>
      <w:pPr>
        <w:pStyle w:val="BodyText"/>
      </w:pPr>
      <w:r>
        <w:t xml:space="preserve">Bez použití INNER JOIN by dotaz vypadal: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ucebny.oznaceni,</w:t>
      </w:r>
      <w:r>
        <w:br/>
      </w:r>
      <w:r>
        <w:rPr>
          <w:rStyle w:val="NormalTok"/>
        </w:rPr>
        <w:t xml:space="preserve">    vybaveni_uceben.nazev, vybaveni_uceben.evidencni_kod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vyucujici, ucebny, vybaveni_uceben  </w:t>
      </w:r>
      <w:r>
        <w:br/>
      </w:r>
      <w:r>
        <w:rPr>
          <w:rStyle w:val="KeywordTok"/>
        </w:rPr>
        <w:t xml:space="preserve">WHERE</w:t>
      </w:r>
      <w:r>
        <w:br/>
      </w:r>
      <w:r>
        <w:rPr>
          <w:rStyle w:val="NormalTok"/>
        </w:rPr>
        <w:t xml:space="preserve">    vyucujici.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ucebny.id_vyucujici_zodpovedny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AND</w:t>
      </w:r>
      <w:r>
        <w:rPr>
          <w:rStyle w:val="NormalTok"/>
        </w:rPr>
        <w:t xml:space="preserve"> vybaveni_uceben.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</w:t>
      </w:r>
      <w:r>
        <w:rPr>
          <w:rStyle w:val="KeywordTok"/>
        </w:rPr>
        <w:t xml:space="preserve">id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AND</w:t>
      </w:r>
      <w:r>
        <w:rPr>
          <w:rStyle w:val="NormalTok"/>
        </w:rPr>
        <w:t xml:space="preserve"> vyucujici.prijmeni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N</w:t>
      </w:r>
      <w:r>
        <w:rPr>
          <w:rStyle w:val="StringTok"/>
        </w:rPr>
        <w:t xml:space="preserve">'Rychtařík'</w:t>
      </w:r>
    </w:p>
    <w:p>
      <w:pPr>
        <w:pStyle w:val="FirstParagraph"/>
      </w:pPr>
      <w:r>
        <w:t xml:space="preserve">Zde se již přehlednost ztrácí.</w:t>
      </w:r>
    </w:p>
    <w:bookmarkEnd w:id="56"/>
    <w:bookmarkStart w:id="57" w:name="left-join"/>
    <w:p>
      <w:pPr>
        <w:pStyle w:val="Heading3"/>
      </w:pPr>
      <w:r>
        <w:t xml:space="preserve">LEFT JOIN</w:t>
      </w:r>
    </w:p>
    <w:p>
      <w:pPr>
        <w:pStyle w:val="FirstParagraph"/>
      </w:pPr>
      <w:r>
        <w:t xml:space="preserve">V některých případech je potřeba do JOIN zahrnout i ty záznamy, které by jinak</w:t>
      </w:r>
      <w:r>
        <w:t xml:space="preserve"> </w:t>
      </w:r>
      <w:r>
        <w:t xml:space="preserve">“vypadly”</w:t>
      </w:r>
      <w:r>
        <w:t xml:space="preserve">, protože neexistují odpovídající záznamy v obou tabulkách.</w:t>
      </w:r>
    </w:p>
    <w:p>
      <w:pPr>
        <w:pStyle w:val="BodyText"/>
      </w:pPr>
      <w:r>
        <w:t xml:space="preserve">Příklad: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 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vyucujici, ucebny</w:t>
      </w:r>
      <w:r>
        <w:br/>
      </w:r>
      <w:r>
        <w:rPr>
          <w:rStyle w:val="KeywordTok"/>
        </w:rPr>
        <w:t xml:space="preserve">WHERE</w:t>
      </w:r>
      <w:r>
        <w:rPr>
          <w:rStyle w:val="NormalTok"/>
        </w:rPr>
        <w:t xml:space="preserve"> vyucujici.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ucebny.id_vyucujici_zodpovedny</w:t>
      </w:r>
    </w:p>
    <w:p>
      <w:pPr>
        <w:pStyle w:val="FirstParagraph"/>
      </w:pPr>
      <w:r>
        <w:t xml:space="preserve">Výsledkem je tabulka všech vyučujících a učeben, za které jsou zodpovědní. Pokud však některý z vyučujících nezodpovídá za žádnou učebnu, není ve výsledném dotazu uveden. V tomto případě chybí ve výsledku vyučující Plácal.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prijmeni</w:t>
            </w:r>
          </w:p>
        </w:tc>
        <w:tc>
          <w:tcPr/>
          <w:p>
            <w:pPr>
              <w:pStyle w:val="Compact"/>
            </w:pPr>
            <w:r>
              <w:t xml:space="preserve">oznaceni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ICT1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ICT2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Chrastil</w:t>
            </w:r>
          </w:p>
        </w:tc>
        <w:tc>
          <w:tcPr/>
          <w:p>
            <w:pPr>
              <w:pStyle w:val="Compact"/>
            </w:pPr>
            <w:r>
              <w:t xml:space="preserve">ICT3</w:t>
            </w:r>
          </w:p>
        </w:tc>
      </w:tr>
      <w:tr>
        <w:tc>
          <w:tcPr/>
          <w:p>
            <w:pPr>
              <w:pStyle w:val="Compact"/>
            </w:pPr>
            <w:r>
              <w:t xml:space="preserve">Svázaný</w:t>
            </w:r>
          </w:p>
        </w:tc>
        <w:tc>
          <w:tcPr/>
          <w:p>
            <w:pPr>
              <w:pStyle w:val="Compact"/>
            </w:pPr>
            <w:r>
              <w:t xml:space="preserve">ICT5</w:t>
            </w:r>
          </w:p>
        </w:tc>
      </w:tr>
    </w:tbl>
    <w:p>
      <w:pPr>
        <w:pStyle w:val="BodyText"/>
      </w:pPr>
      <w:r>
        <w:t xml:space="preserve">Řešením je použití LEFT JOIN, které spojuje tabulky stejným způsobem jako INNER JOIN a navíc přidá ze záznamů z tabulky stojící vlevo od LEFT JOIN ty, které nemají žádný odpovídající záznam v tabulce stojící vpravo od LEFT JOIN.</w:t>
      </w:r>
    </w:p>
    <w:p>
      <w:pPr>
        <w:pStyle w:val="BodyText"/>
      </w:pPr>
      <w:r>
        <w:t xml:space="preserve">Pokud takové záznamy z tabulky vlevo existují a ve výsledném dotazu mají být uvedeny i sloupce z tabulky vpravo, jejich hodnota je NULL.</w:t>
      </w:r>
    </w:p>
    <w:p>
      <w:pPr>
        <w:pStyle w:val="BodyText"/>
      </w:pPr>
      <w:r>
        <w:t xml:space="preserve">Příklad: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LEFT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JOIN</w:t>
      </w:r>
      <w:r>
        <w:rPr>
          <w:rStyle w:val="NormalTok"/>
        </w:rPr>
        <w:t xml:space="preserve"> ucebny </w:t>
      </w:r>
      <w:r>
        <w:rPr>
          <w:rStyle w:val="KeywordTok"/>
        </w:rPr>
        <w:t xml:space="preserve">ON</w:t>
      </w:r>
      <w:r>
        <w:rPr>
          <w:rStyle w:val="NormalTok"/>
        </w:rPr>
        <w:t xml:space="preserve"> vyucujici.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ucebny.id_vyucujici_zodpovedny</w:t>
      </w:r>
    </w:p>
    <w:p>
      <w:pPr>
        <w:pStyle w:val="FirstParagraph"/>
      </w:pPr>
      <w:r>
        <w:t xml:space="preserve">vrátí výsledek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prijmeni</w:t>
            </w:r>
          </w:p>
        </w:tc>
        <w:tc>
          <w:tcPr/>
          <w:p>
            <w:pPr>
              <w:pStyle w:val="Compact"/>
            </w:pPr>
            <w:r>
              <w:t xml:space="preserve">oznaceni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ICT1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ICT2</w:t>
            </w:r>
          </w:p>
        </w:tc>
      </w:tr>
      <w:tr>
        <w:tc>
          <w:tcPr/>
          <w:p>
            <w:pPr>
              <w:pStyle w:val="Compact"/>
            </w:pPr>
            <w:r>
              <w:t xml:space="preserve">Svázaný</w:t>
            </w:r>
          </w:p>
        </w:tc>
        <w:tc>
          <w:tcPr/>
          <w:p>
            <w:pPr>
              <w:pStyle w:val="Compact"/>
            </w:pPr>
            <w:r>
              <w:t xml:space="preserve">ICT5</w:t>
            </w:r>
          </w:p>
        </w:tc>
      </w:tr>
      <w:tr>
        <w:tc>
          <w:tcPr/>
          <w:p>
            <w:pPr>
              <w:pStyle w:val="Compact"/>
            </w:pPr>
            <w:r>
              <w:t xml:space="preserve">Plácal</w:t>
            </w:r>
          </w:p>
        </w:tc>
        <w:tc>
          <w:tcPr/>
          <w:p>
            <w:pPr>
              <w:pStyle w:val="Compact"/>
            </w:pPr>
            <w:r>
              <w:t xml:space="preserve">NULL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Chrastil</w:t>
            </w:r>
          </w:p>
        </w:tc>
        <w:tc>
          <w:tcPr/>
          <w:p>
            <w:pPr>
              <w:pStyle w:val="Compact"/>
            </w:pPr>
            <w:r>
              <w:t xml:space="preserve">ICT3</w:t>
            </w:r>
          </w:p>
        </w:tc>
      </w:tr>
    </w:tbl>
    <w:p>
      <w:pPr>
        <w:pStyle w:val="BodyText"/>
      </w:pPr>
      <w:r>
        <w:t xml:space="preserve">Vyučující Plácal je zde uveden s tím, že hodnota sloupce</w:t>
      </w:r>
      <w:r>
        <w:t xml:space="preserve"> </w:t>
      </w:r>
      <w:r>
        <w:rPr>
          <w:i/>
          <w:iCs/>
        </w:rPr>
        <w:t xml:space="preserve">oznaceni</w:t>
      </w:r>
      <w:r>
        <w:t xml:space="preserve"> </w:t>
      </w:r>
      <w:r>
        <w:t xml:space="preserve">je NULL.</w:t>
      </w:r>
    </w:p>
    <w:bookmarkEnd w:id="57"/>
    <w:bookmarkStart w:id="58" w:name="right-join"/>
    <w:p>
      <w:pPr>
        <w:pStyle w:val="Heading3"/>
      </w:pPr>
      <w:r>
        <w:t xml:space="preserve">RIGHT JOIN</w:t>
      </w:r>
    </w:p>
    <w:p>
      <w:pPr>
        <w:pStyle w:val="FirstParagraph"/>
      </w:pPr>
      <w:r>
        <w:t xml:space="preserve">Jak již název napovídá, RIGHT JOIN je obdobný</w:t>
      </w:r>
      <w:r>
        <w:t xml:space="preserve"> </w:t>
      </w:r>
      <w:hyperlink w:anchor="left-join">
        <w:r>
          <w:rPr>
            <w:rStyle w:val="Hyperlink"/>
          </w:rPr>
          <w:t xml:space="preserve">LEFT JOIN</w:t>
        </w:r>
      </w:hyperlink>
      <w:r>
        <w:t xml:space="preserve"> </w:t>
      </w:r>
      <w:r>
        <w:t xml:space="preserve">jen s tím rozdílem, že do výsledného výběru jsou zahrnuty i všechny řádky tabulky vpravo od RIGHT JOIN, které nemají žádné odpovídající záznamy v tabulce vlevo od RIGHT JOIN.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RIGHT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JOIN</w:t>
      </w:r>
      <w:r>
        <w:rPr>
          <w:rStyle w:val="NormalTok"/>
        </w:rPr>
        <w:t xml:space="preserve"> ucebny </w:t>
      </w:r>
      <w:r>
        <w:rPr>
          <w:rStyle w:val="KeywordTok"/>
        </w:rPr>
        <w:t xml:space="preserve">ON</w:t>
      </w:r>
      <w:r>
        <w:rPr>
          <w:rStyle w:val="NormalTok"/>
        </w:rPr>
        <w:t xml:space="preserve"> vyucujici.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ucebny.id_vyucujici_zodpovedny</w:t>
      </w:r>
    </w:p>
    <w:p>
      <w:pPr>
        <w:pStyle w:val="FirstParagraph"/>
      </w:pPr>
      <w:r>
        <w:t xml:space="preserve">vrátí výsledek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prijmeni</w:t>
            </w:r>
          </w:p>
        </w:tc>
        <w:tc>
          <w:tcPr/>
          <w:p>
            <w:pPr>
              <w:pStyle w:val="Compact"/>
            </w:pPr>
            <w:r>
              <w:t xml:space="preserve">oznaceni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ICT1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ICT2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Chrastil</w:t>
            </w:r>
          </w:p>
        </w:tc>
        <w:tc>
          <w:tcPr/>
          <w:p>
            <w:pPr>
              <w:pStyle w:val="Compact"/>
            </w:pPr>
            <w:r>
              <w:t xml:space="preserve">ICT3</w:t>
            </w:r>
          </w:p>
        </w:tc>
      </w:tr>
      <w:tr>
        <w:tc>
          <w:tcPr/>
          <w:p>
            <w:pPr>
              <w:pStyle w:val="Compact"/>
            </w:pPr>
            <w:r>
              <w:t xml:space="preserve">NULL</w:t>
            </w:r>
          </w:p>
        </w:tc>
        <w:tc>
          <w:tcPr/>
          <w:p>
            <w:pPr>
              <w:pStyle w:val="Compact"/>
            </w:pPr>
            <w:r>
              <w:t xml:space="preserve">ICT4</w:t>
            </w:r>
          </w:p>
        </w:tc>
      </w:tr>
      <w:tr>
        <w:tc>
          <w:tcPr/>
          <w:p>
            <w:pPr>
              <w:pStyle w:val="Compact"/>
            </w:pPr>
            <w:r>
              <w:t xml:space="preserve">Svázaný</w:t>
            </w:r>
          </w:p>
        </w:tc>
        <w:tc>
          <w:tcPr/>
          <w:p>
            <w:pPr>
              <w:pStyle w:val="Compact"/>
            </w:pPr>
            <w:r>
              <w:t xml:space="preserve">ICT5</w:t>
            </w:r>
          </w:p>
        </w:tc>
      </w:tr>
    </w:tbl>
    <w:p>
      <w:pPr>
        <w:pStyle w:val="BodyText"/>
      </w:pPr>
      <w:r>
        <w:t xml:space="preserve">Učebna ICT4 je zde uvedena s tím, že hodnota</w:t>
      </w:r>
      <w:r>
        <w:t xml:space="preserve"> </w:t>
      </w:r>
      <w:r>
        <w:rPr>
          <w:i/>
          <w:iCs/>
        </w:rPr>
        <w:t xml:space="preserve">prijmeni</w:t>
      </w:r>
      <w:r>
        <w:t xml:space="preserve"> </w:t>
      </w:r>
      <w:r>
        <w:t xml:space="preserve">je NULL.</w:t>
      </w:r>
    </w:p>
    <w:bookmarkEnd w:id="58"/>
    <w:bookmarkStart w:id="59" w:name="full-join"/>
    <w:p>
      <w:pPr>
        <w:pStyle w:val="Heading3"/>
      </w:pPr>
      <w:r>
        <w:t xml:space="preserve">FULL JOIN</w:t>
      </w:r>
    </w:p>
    <w:p>
      <w:pPr>
        <w:pStyle w:val="FirstParagraph"/>
      </w:pPr>
      <w:r>
        <w:t xml:space="preserve">FULL JOIN spojí obě tabulky tak, že ve výsledku jsou uvedeny i ty záznamy z obou tabulek, které nemají odpovídající záznamy v druhé z tabulek.</w:t>
      </w:r>
    </w:p>
    <w:p>
      <w:pPr>
        <w:pStyle w:val="BodyText"/>
      </w:pPr>
      <w:r>
        <w:rPr>
          <w:i/>
          <w:iCs/>
        </w:rPr>
        <w:t xml:space="preserve">Příklad</w:t>
      </w:r>
    </w:p>
    <w:p>
      <w:pPr>
        <w:pStyle w:val="SourceCode"/>
      </w:pPr>
      <w:r>
        <w:rPr>
          <w:rStyle w:val="KeywordTok"/>
        </w:rPr>
        <w:t xml:space="preserve">SELECT</w:t>
      </w:r>
      <w:r>
        <w:rPr>
          <w:rStyle w:val="NormalTok"/>
        </w:rPr>
        <w:t xml:space="preserve"> vyucujici.prijmeni, ucebny.oznaceni</w:t>
      </w:r>
      <w:r>
        <w:br/>
      </w:r>
      <w:r>
        <w:rPr>
          <w:rStyle w:val="KeywordTok"/>
        </w:rPr>
        <w:t xml:space="preserve">FROM</w:t>
      </w:r>
      <w:r>
        <w:rPr>
          <w:rStyle w:val="NormalTok"/>
        </w:rPr>
        <w:t xml:space="preserve"> vyucujici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FULL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JOIN</w:t>
      </w:r>
      <w:r>
        <w:rPr>
          <w:rStyle w:val="NormalTok"/>
        </w:rPr>
        <w:t xml:space="preserve"> ucebny </w:t>
      </w:r>
      <w:r>
        <w:rPr>
          <w:rStyle w:val="KeywordTok"/>
        </w:rPr>
        <w:t xml:space="preserve">ON</w:t>
      </w:r>
      <w:r>
        <w:rPr>
          <w:rStyle w:val="NormalTok"/>
        </w:rPr>
        <w:t xml:space="preserve"> vyucujici.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ucebny.id_vyucujici_zodpovedny</w:t>
      </w:r>
    </w:p>
    <w:p>
      <w:pPr>
        <w:pStyle w:val="FirstParagraph"/>
      </w:pPr>
      <w:r>
        <w:t xml:space="preserve">vrátí výsledek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prijmeni</w:t>
            </w:r>
          </w:p>
        </w:tc>
        <w:tc>
          <w:tcPr/>
          <w:p>
            <w:pPr>
              <w:pStyle w:val="Compact"/>
            </w:pPr>
            <w:r>
              <w:t xml:space="preserve">oznaceni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ICT1</w:t>
            </w:r>
          </w:p>
        </w:tc>
      </w:tr>
      <w:tr>
        <w:tc>
          <w:tcPr/>
          <w:p>
            <w:pPr>
              <w:pStyle w:val="Compact"/>
            </w:pPr>
            <w:r>
              <w:t xml:space="preserve">Rychtařík</w:t>
            </w:r>
          </w:p>
        </w:tc>
        <w:tc>
          <w:tcPr/>
          <w:p>
            <w:pPr>
              <w:pStyle w:val="Compact"/>
            </w:pPr>
            <w:r>
              <w:t xml:space="preserve">ICT2</w:t>
            </w:r>
          </w:p>
        </w:tc>
      </w:tr>
      <w:tr>
        <w:tc>
          <w:tcPr/>
          <w:p>
            <w:pPr>
              <w:pStyle w:val="Compact"/>
            </w:pPr>
            <w:r>
              <w:t xml:space="preserve">Svázaný</w:t>
            </w:r>
          </w:p>
        </w:tc>
        <w:tc>
          <w:tcPr/>
          <w:p>
            <w:pPr>
              <w:pStyle w:val="Compact"/>
            </w:pPr>
            <w:r>
              <w:t xml:space="preserve">ICT5</w:t>
            </w:r>
          </w:p>
        </w:tc>
      </w:tr>
      <w:tr>
        <w:tc>
          <w:tcPr/>
          <w:p>
            <w:pPr>
              <w:pStyle w:val="Compact"/>
            </w:pPr>
            <w:r>
              <w:t xml:space="preserve">Plácal</w:t>
            </w:r>
          </w:p>
        </w:tc>
        <w:tc>
          <w:tcPr/>
          <w:p>
            <w:pPr>
              <w:pStyle w:val="Compact"/>
            </w:pPr>
            <w:r>
              <w:t xml:space="preserve">NULL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Chrastil</w:t>
            </w:r>
          </w:p>
        </w:tc>
        <w:tc>
          <w:tcPr/>
          <w:p>
            <w:pPr>
              <w:pStyle w:val="Compact"/>
            </w:pPr>
            <w:r>
              <w:t xml:space="preserve">ICT3</w:t>
            </w:r>
          </w:p>
        </w:tc>
      </w:tr>
      <w:tr>
        <w:tc>
          <w:tcPr/>
          <w:p>
            <w:pPr>
              <w:pStyle w:val="Compact"/>
            </w:pPr>
            <w:r>
              <w:t xml:space="preserve">NULL</w:t>
            </w:r>
          </w:p>
        </w:tc>
        <w:tc>
          <w:tcPr/>
          <w:p>
            <w:pPr>
              <w:pStyle w:val="Compact"/>
            </w:pPr>
            <w:r>
              <w:t xml:space="preserve">ICT4</w:t>
            </w:r>
          </w:p>
        </w:tc>
      </w:tr>
    </w:tbl>
    <w:p>
      <w:pPr>
        <w:pStyle w:val="BodyText"/>
      </w:pPr>
      <w:r>
        <w:t xml:space="preserve">Ve výsledném dotazu můžeme vidět jak informaci o tom, že vyučující Plácal nezodpovídá za žádnou učebnu, tak informaci o tom, že učebna ICT4 nemá přiděleného zodpovědného vyučujícího.</w:t>
      </w:r>
    </w:p>
    <w:bookmarkEnd w:id="59"/>
    <w:bookmarkEnd w:id="60"/>
    <w:bookmarkEnd w:id="61"/>
    <w:bookmarkStart w:id="64" w:name="vzorová-databáze"/>
    <w:p>
      <w:pPr>
        <w:pStyle w:val="Heading1"/>
      </w:pPr>
      <w:r>
        <w:t xml:space="preserve">Vzorová databáze</w:t>
      </w:r>
    </w:p>
    <w:p>
      <w:pPr>
        <w:pStyle w:val="FirstParagraph"/>
      </w:pPr>
      <w:r>
        <w:t xml:space="preserve">Skripty pro vzorovou databázi uvádíme ve dvou verzích:</w:t>
      </w:r>
    </w:p>
    <w:p>
      <w:pPr>
        <w:pStyle w:val="Compact"/>
        <w:numPr>
          <w:ilvl w:val="0"/>
          <w:numId w:val="1009"/>
        </w:numPr>
      </w:pPr>
      <w:r>
        <w:t xml:space="preserve">pro</w:t>
      </w:r>
      <w:r>
        <w:t xml:space="preserve"> </w:t>
      </w:r>
      <w:hyperlink w:anchor="skripty-pro-mssql">
        <w:r>
          <w:rPr>
            <w:rStyle w:val="Hyperlink"/>
          </w:rPr>
          <w:t xml:space="preserve">MSSQL server</w:t>
        </w:r>
      </w:hyperlink>
      <w:r>
        <w:t xml:space="preserve"> </w:t>
      </w:r>
      <w:r>
        <w:t xml:space="preserve">s Unicode znaky,</w:t>
      </w:r>
    </w:p>
    <w:p>
      <w:pPr>
        <w:pStyle w:val="Compact"/>
        <w:numPr>
          <w:ilvl w:val="0"/>
          <w:numId w:val="1009"/>
        </w:numPr>
      </w:pPr>
      <w:r>
        <w:t xml:space="preserve">podle</w:t>
      </w:r>
      <w:r>
        <w:t xml:space="preserve"> </w:t>
      </w:r>
      <w:hyperlink w:anchor="X261677b6d7dac12983572830186bfc1e05f0216">
        <w:r>
          <w:rPr>
            <w:rStyle w:val="Hyperlink"/>
          </w:rPr>
          <w:t xml:space="preserve">SQL normy</w:t>
        </w:r>
      </w:hyperlink>
      <w:r>
        <w:t xml:space="preserve">, v MSSQL server se použije ANSI kódování znaků.</w:t>
      </w:r>
    </w:p>
    <w:bookmarkStart w:id="62" w:name="skripty-pro-mssql"/>
    <w:p>
      <w:pPr>
        <w:pStyle w:val="Heading2"/>
      </w:pPr>
      <w:r>
        <w:t xml:space="preserve">Skripty pro MSSQL</w:t>
      </w:r>
    </w:p>
    <w:p>
      <w:pPr>
        <w:pStyle w:val="SourceCode"/>
      </w:pPr>
      <w:r>
        <w:rPr>
          <w:rStyle w:val="KeywordTok"/>
        </w:rPr>
        <w:t xml:space="preserve">SET</w:t>
      </w:r>
      <w:r>
        <w:rPr>
          <w:rStyle w:val="NormalTok"/>
        </w:rPr>
        <w:t xml:space="preserve"> ANSI_NULLS </w:t>
      </w:r>
      <w:r>
        <w:rPr>
          <w:rStyle w:val="KeywordTok"/>
        </w:rPr>
        <w:t xml:space="preserve">ON</w:t>
      </w:r>
      <w:r>
        <w:rPr>
          <w:rStyle w:val="NormalTok"/>
        </w:rPr>
        <w:t xml:space="preserve">;</w:t>
      </w:r>
      <w:r>
        <w:br/>
      </w:r>
      <w:r>
        <w:br/>
      </w:r>
      <w:r>
        <w:rPr>
          <w:rStyle w:val="KeywordTok"/>
        </w:rPr>
        <w:t xml:space="preserve">SET</w:t>
      </w:r>
      <w:r>
        <w:rPr>
          <w:rStyle w:val="NormalTok"/>
        </w:rPr>
        <w:t xml:space="preserve"> QUOTED_IDENTIFIER </w:t>
      </w:r>
      <w:r>
        <w:rPr>
          <w:rStyle w:val="KeywordTok"/>
        </w:rPr>
        <w:t xml:space="preserve">ON</w:t>
      </w:r>
      <w:r>
        <w:rPr>
          <w:rStyle w:val="NormalTok"/>
        </w:rPr>
        <w:t xml:space="preserve">;</w:t>
      </w:r>
      <w:r>
        <w:br/>
      </w:r>
      <w:r>
        <w:br/>
      </w:r>
      <w:r>
        <w:rPr>
          <w:rStyle w:val="CommentTok"/>
        </w:rPr>
        <w:t xml:space="preserve">-- Tabulka vyucujici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vyucujici(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jmeno </w:t>
      </w:r>
      <w:r>
        <w:rPr>
          <w:rStyle w:val="DataTypeTok"/>
        </w:rPr>
        <w:t xml:space="preserve">nvarchar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100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prijmeni </w:t>
      </w:r>
      <w:r>
        <w:rPr>
          <w:rStyle w:val="DataTypeTok"/>
        </w:rPr>
        <w:t xml:space="preserve">nvarchar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100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vyucujici 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jmeno, prijmeni) </w:t>
      </w:r>
      <w:r>
        <w:br/>
      </w:r>
      <w:r>
        <w:rPr>
          <w:rStyle w:val="KeywordTok"/>
        </w:rPr>
        <w:t xml:space="preserve">VALUES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'Jan'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'Rychtařík'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'Martin'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'Svázaný'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'Tomáš 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'Plácal'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'Milan'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'Chrastil'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ucebny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ucebny(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oznaceni </w:t>
      </w:r>
      <w:r>
        <w:rPr>
          <w:rStyle w:val="DataTypeTok"/>
        </w:rPr>
        <w:t xml:space="preserve">nvarchar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5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patro </w:t>
      </w:r>
      <w:r>
        <w:rPr>
          <w:rStyle w:val="DataTypeTok"/>
        </w:rPr>
        <w:t xml:space="preserve">numeric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18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id_vyucujici_zodpovedny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ucebny </w:t>
      </w:r>
      <w:r>
        <w:br/>
      </w:r>
      <w:r>
        <w:rPr>
          <w:rStyle w:val="NormalTok"/>
        </w:rPr>
        <w:t xml:space="preserve">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oznaceni, patro, id_vyucujici_zodpovedny) </w:t>
      </w:r>
      <w:r>
        <w:br/>
      </w:r>
      <w:r>
        <w:rPr>
          <w:rStyle w:val="KeywordTok"/>
        </w:rPr>
        <w:t xml:space="preserve">VALUES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'ICT1'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'ICT2'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'ICT3'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'ICT4'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'ICT5'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vybaveni_uceben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vybaveni_uceben(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id_ucebny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nazev </w:t>
      </w:r>
      <w:r>
        <w:rPr>
          <w:rStyle w:val="DataTypeTok"/>
        </w:rPr>
        <w:t xml:space="preserve">nvarchar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100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evidencni_kod </w:t>
      </w:r>
      <w:r>
        <w:rPr>
          <w:rStyle w:val="DataTypeTok"/>
        </w:rPr>
        <w:t xml:space="preserve">nvarchar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vybaveni_uceben</w:t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vybaveni_uceben</w:t>
      </w:r>
      <w:r>
        <w:br/>
      </w:r>
      <w:r>
        <w:rPr>
          <w:rStyle w:val="NormalTok"/>
        </w:rPr>
        <w:t xml:space="preserve">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id_ucebny , nazev, evidencni_kod ) </w:t>
      </w:r>
      <w:r>
        <w:br/>
      </w:r>
      <w:r>
        <w:rPr>
          <w:rStyle w:val="KeywordTok"/>
        </w:rPr>
        <w:t xml:space="preserve">VALUES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'projektor'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'p42'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'tabule'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't58'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'televizor'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'tv15'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'televizor'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'tv17'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'projektor'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'p12'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6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'tabule'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't57'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7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'projektor'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'p38'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8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'tabule'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't51'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9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'projektor'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'p89'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10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'tabule'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't46'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predmety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predmety(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nazev </w:t>
      </w:r>
      <w:r>
        <w:rPr>
          <w:rStyle w:val="DataTypeTok"/>
        </w:rPr>
        <w:t xml:space="preserve">nvarchar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100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zkratka </w:t>
      </w:r>
      <w:r>
        <w:rPr>
          <w:rStyle w:val="DataTypeTok"/>
        </w:rPr>
        <w:t xml:space="preserve">nchar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predmety </w:t>
      </w:r>
      <w:r>
        <w:br/>
      </w:r>
      <w:r>
        <w:rPr>
          <w:rStyle w:val="NormalTok"/>
        </w:rPr>
        <w:t xml:space="preserve">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nazev, zkratka) </w:t>
      </w:r>
      <w:r>
        <w:br/>
      </w:r>
      <w:r>
        <w:rPr>
          <w:rStyle w:val="KeywordTok"/>
        </w:rPr>
        <w:t xml:space="preserve">VALUES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'Programování'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'PRG'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'Vývoj aplikací'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'VAP'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'Operační systémy'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'OPS'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'Aplikační software'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'ASW'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vyucujici_predmety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vyucujici_predmety(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id_predmety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id_vyucujici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vyucujici_predmety</w:t>
      </w:r>
      <w:r>
        <w:br/>
      </w:r>
      <w:r>
        <w:rPr>
          <w:rStyle w:val="NormalTok"/>
        </w:rPr>
        <w:t xml:space="preserve">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id_predmety, id_vyucujici)</w:t>
      </w:r>
      <w:r>
        <w:br/>
      </w:r>
      <w:r>
        <w:rPr>
          <w:rStyle w:val="KeywordTok"/>
        </w:rPr>
        <w:t xml:space="preserve">VALUES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6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rozvrh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rozvrh(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id_vyucujici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id_predmety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id_ucebny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den </w:t>
      </w:r>
      <w:r>
        <w:rPr>
          <w:rStyle w:val="DataTypeTok"/>
        </w:rPr>
        <w:t xml:space="preserve">nchar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hodina </w:t>
      </w:r>
      <w:r>
        <w:rPr>
          <w:rStyle w:val="DataTypeTok"/>
        </w:rPr>
        <w:t xml:space="preserve">nvarchar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rozvrh 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id_vyucujici, id_predmety, id_ucebny, den, hodina) </w:t>
      </w:r>
      <w:r>
        <w:br/>
      </w:r>
      <w:r>
        <w:rPr>
          <w:rStyle w:val="KeywordTok"/>
        </w:rPr>
        <w:t xml:space="preserve">VALUES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'čt'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'1'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'3'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'4'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'2'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'5'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6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'7'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7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'8'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8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'9'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9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'5'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10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'6b'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'1'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'2'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'3'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'4'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15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'6a'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16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'4'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17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'5'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18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'4'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19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N</w:t>
      </w:r>
      <w:r>
        <w:rPr>
          <w:rStyle w:val="StringTok"/>
        </w:rPr>
        <w:t xml:space="preserve">'5'</w:t>
      </w:r>
      <w:r>
        <w:rPr>
          <w:rStyle w:val="NormalTok"/>
        </w:rPr>
        <w:t xml:space="preserve">);</w:t>
      </w:r>
    </w:p>
    <w:bookmarkEnd w:id="62"/>
    <w:bookmarkStart w:id="63" w:name="X261677b6d7dac12983572830186bfc1e05f0216"/>
    <w:p>
      <w:pPr>
        <w:pStyle w:val="Heading2"/>
      </w:pPr>
      <w:r>
        <w:t xml:space="preserve">Skripty podle SQL normy pro většinu systémů</w:t>
      </w:r>
    </w:p>
    <w:p>
      <w:pPr>
        <w:pStyle w:val="SourceCode"/>
      </w:pPr>
      <w:r>
        <w:rPr>
          <w:rStyle w:val="CommentTok"/>
        </w:rPr>
        <w:t xml:space="preserve">-- Tabulka vyucujici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vyucujici(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jmeno </w:t>
      </w:r>
      <w:r>
        <w:rPr>
          <w:rStyle w:val="DataTypeTok"/>
        </w:rPr>
        <w:t xml:space="preserve">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100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prijmeni </w:t>
      </w:r>
      <w:r>
        <w:rPr>
          <w:rStyle w:val="DataTypeTok"/>
        </w:rPr>
        <w:t xml:space="preserve">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100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INTO</w:t>
      </w:r>
      <w:r>
        <w:rPr>
          <w:rStyle w:val="NormalTok"/>
        </w:rPr>
        <w:t xml:space="preserve"> vyucujici 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jmeno, prijmeni) </w:t>
      </w:r>
      <w:r>
        <w:br/>
      </w:r>
      <w:r>
        <w:rPr>
          <w:rStyle w:val="KeywordTok"/>
        </w:rPr>
        <w:t xml:space="preserve">VALUES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'Jan'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'Rychtařík'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'Martin'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'Svázaný'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'Tomáš 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'Plácal'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'Milan'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'Chrastil'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ucebny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ucebny(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oznaceni </w:t>
      </w:r>
      <w:r>
        <w:rPr>
          <w:rStyle w:val="DataTypeTok"/>
        </w:rPr>
        <w:t xml:space="preserve">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5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patro </w:t>
      </w:r>
      <w:r>
        <w:rPr>
          <w:rStyle w:val="DataTypeTok"/>
        </w:rPr>
        <w:t xml:space="preserve">numeric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18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id_vyucujici_zodpovedny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INTO</w:t>
      </w:r>
      <w:r>
        <w:rPr>
          <w:rStyle w:val="NormalTok"/>
        </w:rPr>
        <w:t xml:space="preserve"> ucebny </w:t>
      </w:r>
      <w:r>
        <w:br/>
      </w:r>
      <w:r>
        <w:rPr>
          <w:rStyle w:val="NormalTok"/>
        </w:rPr>
        <w:t xml:space="preserve">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oznaceni, patro, id_vyucujici_zodpovedny) </w:t>
      </w:r>
      <w:r>
        <w:br/>
      </w:r>
      <w:r>
        <w:rPr>
          <w:rStyle w:val="KeywordTok"/>
        </w:rPr>
        <w:t xml:space="preserve">VALUES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'ICT1'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'ICT2'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'ICT3'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'ICT4'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'ICT5'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vybaveni_uceben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vybaveni_uceben(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id_ucebny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nazev </w:t>
      </w:r>
      <w:r>
        <w:rPr>
          <w:rStyle w:val="DataTypeTok"/>
        </w:rPr>
        <w:t xml:space="preserve">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100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evidencni_kod </w:t>
      </w:r>
      <w:r>
        <w:rPr>
          <w:rStyle w:val="DataTypeTok"/>
        </w:rPr>
        <w:t xml:space="preserve">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vybaveni_uceben</w:t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INTO</w:t>
      </w:r>
      <w:r>
        <w:rPr>
          <w:rStyle w:val="NormalTok"/>
        </w:rPr>
        <w:t xml:space="preserve"> vybaveni_uceben</w:t>
      </w:r>
      <w:r>
        <w:br/>
      </w:r>
      <w:r>
        <w:rPr>
          <w:rStyle w:val="NormalTok"/>
        </w:rPr>
        <w:t xml:space="preserve">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id_ucebny , nazev, evidencni_kod ) </w:t>
      </w:r>
      <w:r>
        <w:br/>
      </w:r>
      <w:r>
        <w:rPr>
          <w:rStyle w:val="KeywordTok"/>
        </w:rPr>
        <w:t xml:space="preserve">VALUES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'projektor'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'p42'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'tabule'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't58'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'televizor'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'tv15'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'televizor'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'tv17'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'projektor'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'p12'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6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'tabule'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't57'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7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'projektor'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'p38'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8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'tabule'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't51'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9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'projektor'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'p89'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10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'tabule'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't46'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predmety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predmety(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nazev </w:t>
      </w:r>
      <w:r>
        <w:rPr>
          <w:rStyle w:val="DataTypeTok"/>
        </w:rPr>
        <w:t xml:space="preserve">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100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zkratka </w:t>
      </w:r>
      <w:r>
        <w:rPr>
          <w:rStyle w:val="DataTypeTok"/>
        </w:rPr>
        <w:t xml:space="preserve">nchar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INTO</w:t>
      </w:r>
      <w:r>
        <w:rPr>
          <w:rStyle w:val="NormalTok"/>
        </w:rPr>
        <w:t xml:space="preserve"> predmety </w:t>
      </w:r>
      <w:r>
        <w:br/>
      </w:r>
      <w:r>
        <w:rPr>
          <w:rStyle w:val="NormalTok"/>
        </w:rPr>
        <w:t xml:space="preserve">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nazev, zkratka) </w:t>
      </w:r>
      <w:r>
        <w:br/>
      </w:r>
      <w:r>
        <w:rPr>
          <w:rStyle w:val="KeywordTok"/>
        </w:rPr>
        <w:t xml:space="preserve">VALUES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'Programování'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'PRG'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'Vývoj aplikací'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'VAP'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'Operační systémy'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'OPS'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'Aplikační software'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'ASW'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vyucujici_predmety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vyucujici_predmety(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id_predmety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id_vyucujici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INTO</w:t>
      </w:r>
      <w:r>
        <w:rPr>
          <w:rStyle w:val="NormalTok"/>
        </w:rPr>
        <w:t xml:space="preserve"> vyucujici_predmety</w:t>
      </w:r>
      <w:r>
        <w:br/>
      </w:r>
      <w:r>
        <w:rPr>
          <w:rStyle w:val="NormalTok"/>
        </w:rPr>
        <w:t xml:space="preserve">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id_predmety, id_vyucujici)</w:t>
      </w:r>
      <w:r>
        <w:br/>
      </w:r>
      <w:r>
        <w:rPr>
          <w:rStyle w:val="KeywordTok"/>
        </w:rPr>
        <w:t xml:space="preserve">VALUES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6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CommentTok"/>
        </w:rPr>
        <w:t xml:space="preserve">-- Tabulka rozvrh</w:t>
      </w:r>
      <w:r>
        <w:br/>
      </w:r>
      <w:r>
        <w:rPr>
          <w:rStyle w:val="KeywordTok"/>
        </w:rPr>
        <w:t xml:space="preserve">CREATE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TABLE</w:t>
      </w:r>
      <w:r>
        <w:rPr>
          <w:rStyle w:val="NormalTok"/>
        </w:rPr>
        <w:t xml:space="preserve"> rozvrh(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primary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key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id_vyucujici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id_predmety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id_ucebny </w:t>
      </w:r>
      <w:r>
        <w:rPr>
          <w:rStyle w:val="DataTypeTok"/>
        </w:rPr>
        <w:t xml:space="preserve">int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NOT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den </w:t>
      </w:r>
      <w:r>
        <w:rPr>
          <w:rStyle w:val="DataTypeTok"/>
        </w:rPr>
        <w:t xml:space="preserve">nchar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,</w:t>
      </w:r>
      <w:r>
        <w:br/>
      </w:r>
      <w:r>
        <w:rPr>
          <w:rStyle w:val="NormalTok"/>
        </w:rPr>
        <w:t xml:space="preserve">    hodina </w:t>
      </w:r>
      <w:r>
        <w:rPr>
          <w:rStyle w:val="DataTypeTok"/>
        </w:rPr>
        <w:t xml:space="preserve">varchar</w:t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) </w:t>
      </w:r>
      <w:r>
        <w:rPr>
          <w:rStyle w:val="KeywordTok"/>
        </w:rPr>
        <w:t xml:space="preserve">NULL</w:t>
      </w:r>
      <w:r>
        <w:rPr>
          <w:rStyle w:val="NormalTok"/>
        </w:rPr>
        <w:t xml:space="preserve">);</w:t>
      </w:r>
      <w:r>
        <w:br/>
      </w:r>
      <w:r>
        <w:br/>
      </w:r>
      <w:r>
        <w:rPr>
          <w:rStyle w:val="KeywordTok"/>
        </w:rPr>
        <w:t xml:space="preserve">INSERT</w:t>
      </w:r>
      <w:r>
        <w:rPr>
          <w:rStyle w:val="NormalTok"/>
        </w:rPr>
        <w:t xml:space="preserve"> </w:t>
      </w:r>
      <w:r>
        <w:rPr>
          <w:rStyle w:val="KeywordTok"/>
        </w:rPr>
        <w:t xml:space="preserve">INTO</w:t>
      </w:r>
      <w:r>
        <w:rPr>
          <w:rStyle w:val="NormalTok"/>
        </w:rPr>
        <w:t xml:space="preserve"> rozvrh (</w:t>
      </w:r>
      <w:r>
        <w:rPr>
          <w:rStyle w:val="KeywordTok"/>
        </w:rPr>
        <w:t xml:space="preserve">id</w:t>
      </w:r>
      <w:r>
        <w:rPr>
          <w:rStyle w:val="NormalTok"/>
        </w:rPr>
        <w:t xml:space="preserve">, id_vyucujici, id_predmety, id_ucebny, den, hodina) </w:t>
      </w:r>
      <w:r>
        <w:br/>
      </w:r>
      <w:r>
        <w:rPr>
          <w:rStyle w:val="KeywordTok"/>
        </w:rPr>
        <w:t xml:space="preserve">VALUES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'čt'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'1'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'3'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'4'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'2'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'5'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6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'7'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7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'8'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8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'9'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9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'5'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10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'6b'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'1'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'2'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'3'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1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'4'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15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2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5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'6a'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16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'4'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17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'út'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'5'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18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'4'</w:t>
      </w:r>
      <w:r>
        <w:rPr>
          <w:rStyle w:val="NormalTok"/>
        </w:rPr>
        <w:t xml:space="preserve">),</w:t>
      </w:r>
      <w:r>
        <w:br/>
      </w:r>
      <w:r>
        <w:rPr>
          <w:rStyle w:val="NormalTok"/>
        </w:rPr>
        <w:t xml:space="preserve">(</w:t>
      </w:r>
      <w:r>
        <w:rPr>
          <w:rStyle w:val="DecValTok"/>
        </w:rPr>
        <w:t xml:space="preserve">19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4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DecValTok"/>
        </w:rPr>
        <w:t xml:space="preserve">3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'st'</w:t>
      </w:r>
      <w:r>
        <w:rPr>
          <w:rStyle w:val="NormalTok"/>
        </w:rPr>
        <w:t xml:space="preserve">, </w:t>
      </w:r>
      <w:r>
        <w:rPr>
          <w:rStyle w:val="StringTok"/>
        </w:rPr>
        <w:t xml:space="preserve">'5'</w:t>
      </w:r>
      <w:r>
        <w:rPr>
          <w:rStyle w:val="NormalTok"/>
        </w:rPr>
        <w:t xml:space="preserve">);</w:t>
      </w:r>
    </w:p>
    <w:bookmarkEnd w:id="63"/>
    <w:bookmarkEnd w:id="64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Relationship Type="http://schemas.openxmlformats.org/officeDocument/2006/relationships/hyperlink" Id="rId13" Target="https://github.com/microsoft/sql-server-samples/blob/master/samples/databases/northwind-pubs/instpubs.sql" TargetMode="External" /><Relationship Type="http://schemas.openxmlformats.org/officeDocument/2006/relationships/hyperlink" Id="rId12" Target="https://github.com/microsoft/sql-server-samples/tree/master/samples/databases" TargetMode="External" /><Relationship Type="http://schemas.openxmlformats.org/officeDocument/2006/relationships/hyperlink" Id="rId9" Target="https://learn.microsoft.com/en-us/sql/t-sql/" TargetMode="External" /><Relationship Type="http://schemas.openxmlformats.org/officeDocument/2006/relationships/hyperlink" Id="rId19" Target="https://learn.microsoft.com/en-us/ssms/install/install" TargetMode="External" /><Relationship Type="http://schemas.openxmlformats.org/officeDocument/2006/relationships/hyperlink" Id="rId15" Target="https://visualstudio.microsoft.com/cs/vs/community" TargetMode="External" /><Relationship Type="http://schemas.openxmlformats.org/officeDocument/2006/relationships/hyperlink" Id="rId17" Target="https://www.w3schools.com/sql/default.asp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13" Target="https://github.com/microsoft/sql-server-samples/blob/master/samples/databases/northwind-pubs/instpubs.sql" TargetMode="External" /><Relationship Type="http://schemas.openxmlformats.org/officeDocument/2006/relationships/hyperlink" Id="rId12" Target="https://github.com/microsoft/sql-server-samples/tree/master/samples/databases" TargetMode="External" /><Relationship Type="http://schemas.openxmlformats.org/officeDocument/2006/relationships/hyperlink" Id="rId9" Target="https://learn.microsoft.com/en-us/sql/t-sql/" TargetMode="External" /><Relationship Type="http://schemas.openxmlformats.org/officeDocument/2006/relationships/hyperlink" Id="rId19" Target="https://learn.microsoft.com/en-us/ssms/install/install" TargetMode="External" /><Relationship Type="http://schemas.openxmlformats.org/officeDocument/2006/relationships/hyperlink" Id="rId15" Target="https://visualstudio.microsoft.com/cs/vs/community" TargetMode="External" /><Relationship Type="http://schemas.openxmlformats.org/officeDocument/2006/relationships/hyperlink" Id="rId17" Target="https://www.w3schools.com/sql/default.asp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2025-12-07T09:56:33Z</dcterms:created>
  <dcterms:modified xsi:type="dcterms:W3CDTF">2025-12-07T09:56:33Z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